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0193A" w14:paraId="7A2FE7B7" w14:textId="77777777">
        <w:tc>
          <w:tcPr>
            <w:tcW w:w="509" w:type="dxa"/>
          </w:tcPr>
          <w:p w14:paraId="08DD1019" w14:textId="77777777" w:rsidR="0090193A"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3BF3A65" w14:textId="1A105853" w:rsidR="0090193A" w:rsidRDefault="00000000">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67.080.01</w:t>
            </w:r>
            <w:r>
              <w:rPr>
                <w:rFonts w:ascii="黑体" w:eastAsia="黑体" w:hAnsi="黑体"/>
                <w:sz w:val="21"/>
                <w:szCs w:val="21"/>
              </w:rPr>
              <w:fldChar w:fldCharType="end"/>
            </w:r>
            <w:bookmarkEnd w:id="0"/>
          </w:p>
        </w:tc>
      </w:tr>
      <w:tr w:rsidR="0090193A" w14:paraId="72257B38" w14:textId="77777777">
        <w:tc>
          <w:tcPr>
            <w:tcW w:w="509" w:type="dxa"/>
          </w:tcPr>
          <w:p w14:paraId="1AD94C12" w14:textId="77777777" w:rsidR="0090193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D481A4B" w14:textId="77777777" w:rsidR="0090193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B31</w:t>
            </w:r>
            <w:r>
              <w:rPr>
                <w:rFonts w:ascii="黑体" w:eastAsia="黑体" w:hAnsi="黑体"/>
                <w:sz w:val="21"/>
                <w:szCs w:val="21"/>
              </w:rPr>
              <w:fldChar w:fldCharType="end"/>
            </w:r>
            <w:bookmarkEnd w:id="1"/>
          </w:p>
        </w:tc>
      </w:tr>
    </w:tbl>
    <w:tbl>
      <w:tblPr>
        <w:tblStyle w:val="affffb"/>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90193A" w14:paraId="3009E773" w14:textId="77777777">
        <w:trPr>
          <w:trHeight w:val="1128"/>
        </w:trPr>
        <w:tc>
          <w:tcPr>
            <w:tcW w:w="4990" w:type="dxa"/>
          </w:tcPr>
          <w:bookmarkStart w:id="2" w:name="_Hlk26473981"/>
          <w:p w14:paraId="22F51A97" w14:textId="77777777" w:rsidR="0090193A" w:rsidRDefault="00000000">
            <w:pPr>
              <w:pStyle w:val="afffff4"/>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14:paraId="07010364" w14:textId="77777777" w:rsidR="0090193A" w:rsidRDefault="00000000">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4CEBDA49" w14:textId="77777777" w:rsidR="0090193A" w:rsidRDefault="00000000">
      <w:pPr>
        <w:pStyle w:val="affffffffff7"/>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F21FCE3" w14:textId="77777777" w:rsidR="0090193A" w:rsidRDefault="00000000">
      <w:pPr>
        <w:pStyle w:val="affffffffff8"/>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5EF4631" w14:textId="77777777" w:rsidR="0090193A" w:rsidRDefault="00000000">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7648257" w14:textId="77777777" w:rsidR="0090193A" w:rsidRDefault="0090193A">
      <w:pPr>
        <w:pStyle w:val="afffff5"/>
        <w:framePr w:w="9639" w:h="6976" w:hRule="exact" w:hSpace="0" w:vSpace="0" w:wrap="around" w:hAnchor="page" w:y="6408"/>
        <w:jc w:val="center"/>
        <w:rPr>
          <w:rFonts w:ascii="黑体" w:eastAsia="黑体" w:hAnsi="黑体"/>
          <w:b w:val="0"/>
          <w:bCs w:val="0"/>
          <w:w w:val="100"/>
          <w:lang w:val="fr-FR"/>
        </w:rPr>
      </w:pPr>
    </w:p>
    <w:p w14:paraId="15E93AD2" w14:textId="77777777" w:rsidR="0090193A" w:rsidRDefault="00000000">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油梨质量等级</w:t>
      </w:r>
      <w:r>
        <w:fldChar w:fldCharType="end"/>
      </w:r>
      <w:bookmarkEnd w:id="9"/>
    </w:p>
    <w:p w14:paraId="2F823D64" w14:textId="77777777" w:rsidR="0090193A" w:rsidRDefault="0090193A">
      <w:pPr>
        <w:framePr w:w="9639" w:h="6974" w:hRule="exact" w:wrap="around" w:vAnchor="page" w:hAnchor="page" w:x="1419" w:y="6408" w:anchorLock="1"/>
        <w:ind w:left="-1418"/>
      </w:pPr>
    </w:p>
    <w:p w14:paraId="3279FA86" w14:textId="77777777" w:rsidR="0090193A"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Quality grades of avocado</w:t>
      </w:r>
      <w:r>
        <w:rPr>
          <w:rFonts w:eastAsia="黑体"/>
          <w:szCs w:val="28"/>
        </w:rPr>
        <w:fldChar w:fldCharType="end"/>
      </w:r>
      <w:bookmarkEnd w:id="10"/>
    </w:p>
    <w:p w14:paraId="29DE62DF" w14:textId="77777777" w:rsidR="0090193A" w:rsidRDefault="0090193A">
      <w:pPr>
        <w:framePr w:w="9639" w:h="6974" w:hRule="exact" w:wrap="around" w:vAnchor="page" w:hAnchor="page" w:x="1419" w:y="6408" w:anchorLock="1"/>
        <w:spacing w:line="760" w:lineRule="exact"/>
        <w:ind w:left="-1418"/>
      </w:pPr>
    </w:p>
    <w:p w14:paraId="5383C4ED" w14:textId="77777777" w:rsidR="0090193A"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14:paraId="01268F9E" w14:textId="77777777" w:rsidR="0090193A"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14:paraId="3F6059DE" w14:textId="77777777" w:rsidR="0090193A"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14:paraId="6E647FB3" w14:textId="77777777" w:rsidR="0090193A"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14:paraId="2083EA78" w14:textId="77777777" w:rsidR="0090193A"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7FC6BB8E" w14:textId="77777777" w:rsidR="0090193A"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06163F1C" w14:textId="481C8CE2" w:rsidR="0090193A" w:rsidRDefault="00000000">
      <w:pPr>
        <w:pStyle w:val="affffffffd"/>
        <w:framePr w:h="584" w:hRule="exact" w:hSpace="181" w:vSpace="181" w:wrap="around" w:y="14800"/>
        <w:rPr>
          <w:rFonts w:hAnsi="黑体"/>
        </w:rPr>
      </w:pPr>
      <w:r>
        <w:rPr>
          <w:rFonts w:hAnsi="黑体" w:hint="eastAsia"/>
          <w:w w:val="100"/>
          <w:sz w:val="28"/>
        </w:rPr>
        <w:t>中华人民共和国农业农村部</w:t>
      </w:r>
      <w:r>
        <w:rPr>
          <w:rFonts w:ascii="Times New Roman"/>
          <w:w w:val="100"/>
          <w:sz w:val="28"/>
          <w:szCs w:val="28"/>
        </w:rPr>
        <w:t>  </w:t>
      </w:r>
      <w:r>
        <w:rPr>
          <w:rStyle w:val="afffffffffffe"/>
          <w:rFonts w:hAnsi="黑体" w:hint="eastAsia"/>
          <w:position w:val="0"/>
        </w:rPr>
        <w:t>发</w:t>
      </w:r>
      <w:r>
        <w:rPr>
          <w:rStyle w:val="afffffffffffe"/>
          <w:rFonts w:hAnsi="黑体" w:hint="eastAsia"/>
          <w:spacing w:val="0"/>
          <w:position w:val="0"/>
        </w:rPr>
        <w:t>布</w:t>
      </w:r>
    </w:p>
    <w:p w14:paraId="2A71CFA8" w14:textId="77777777" w:rsidR="0090193A" w:rsidRDefault="00000000">
      <w:pPr>
        <w:rPr>
          <w:rFonts w:ascii="宋体" w:hAnsi="宋体"/>
          <w:sz w:val="28"/>
          <w:szCs w:val="28"/>
        </w:rPr>
        <w:sectPr w:rsidR="0090193A">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381E25" w14:textId="77777777" w:rsidR="0090193A" w:rsidRDefault="00000000">
      <w:pPr>
        <w:pStyle w:val="a6"/>
        <w:spacing w:before="900" w:after="360"/>
      </w:pPr>
      <w:bookmarkStart w:id="21" w:name="_Toc142730614"/>
      <w:bookmarkStart w:id="22" w:name="_Toc142730697"/>
      <w:bookmarkStart w:id="23" w:name="BookMark2"/>
      <w:r>
        <w:rPr>
          <w:spacing w:val="320"/>
        </w:rPr>
        <w:lastRenderedPageBreak/>
        <w:t>前</w:t>
      </w:r>
      <w:r>
        <w:t>言</w:t>
      </w:r>
      <w:bookmarkEnd w:id="21"/>
      <w:bookmarkEnd w:id="22"/>
    </w:p>
    <w:p w14:paraId="62E96188" w14:textId="77777777" w:rsidR="0090193A" w:rsidRDefault="00000000">
      <w:pPr>
        <w:pStyle w:val="afffffa"/>
        <w:ind w:firstLine="420"/>
      </w:pPr>
      <w:r>
        <w:rPr>
          <w:rFonts w:hint="eastAsia"/>
        </w:rPr>
        <w:t>本文件按照GB/T 1.1—2020《标准化工作导则  第1部分：标准化文件的结构和起草规则》的规定起草。</w:t>
      </w:r>
    </w:p>
    <w:p w14:paraId="2E4F946B" w14:textId="77777777" w:rsidR="0090193A" w:rsidRDefault="00000000">
      <w:pPr>
        <w:pStyle w:val="afffffa"/>
        <w:ind w:firstLine="420"/>
      </w:pPr>
      <w:r>
        <w:rPr>
          <w:rFonts w:hAnsi="宋体" w:hint="eastAsia"/>
        </w:rPr>
        <w:t>请注意本文件的某些内容可能涉及专利。本文件的发布机构不承担识别专利的责任。</w:t>
      </w:r>
    </w:p>
    <w:p w14:paraId="3DFDA9EF" w14:textId="59BFC1DC" w:rsidR="0090193A" w:rsidRDefault="00000000">
      <w:pPr>
        <w:pStyle w:val="afffffa"/>
        <w:ind w:firstLine="420"/>
      </w:pPr>
      <w:r>
        <w:rPr>
          <w:rFonts w:hint="eastAsia"/>
        </w:rPr>
        <w:t>本文件由农业农村部农垦局提出。</w:t>
      </w:r>
    </w:p>
    <w:p w14:paraId="476D003A" w14:textId="77777777" w:rsidR="0090193A" w:rsidRDefault="00000000" w:rsidP="001C092E">
      <w:pPr>
        <w:pStyle w:val="afffffa"/>
        <w:ind w:firstLine="420"/>
      </w:pPr>
      <w:r>
        <w:rPr>
          <w:rFonts w:hint="eastAsia"/>
        </w:rPr>
        <w:t>本文件由农业农村部热带作物及制品标准化技术委员会归口。</w:t>
      </w:r>
    </w:p>
    <w:p w14:paraId="3BAE9912" w14:textId="77777777" w:rsidR="0090193A" w:rsidRDefault="00000000">
      <w:pPr>
        <w:pStyle w:val="afffffa"/>
        <w:ind w:firstLine="420"/>
      </w:pPr>
      <w:r>
        <w:rPr>
          <w:rFonts w:hint="eastAsia"/>
        </w:rPr>
        <w:t>本文件起草单位：中国热带农业科学院热带作物品种资源研究所、</w:t>
      </w:r>
      <w:proofErr w:type="gramStart"/>
      <w:r>
        <w:rPr>
          <w:rFonts w:hint="eastAsia"/>
        </w:rPr>
        <w:t>普洱绿银生物</w:t>
      </w:r>
      <w:proofErr w:type="gramEnd"/>
      <w:r>
        <w:rPr>
          <w:rFonts w:hint="eastAsia"/>
        </w:rPr>
        <w:t>股份有限公司、中国热带农业科学院海口实验站、中国热带农业科学院热带生物技术研究所。</w:t>
      </w:r>
    </w:p>
    <w:p w14:paraId="343325E0" w14:textId="77777777" w:rsidR="0090193A" w:rsidRDefault="00000000" w:rsidP="001C092E">
      <w:pPr>
        <w:pStyle w:val="afffffa"/>
        <w:ind w:firstLine="420"/>
      </w:pPr>
      <w:r>
        <w:rPr>
          <w:rFonts w:hint="eastAsia"/>
        </w:rPr>
        <w:t>本文件主要起草人：王甲水、马蔚红、祁家柱、杨宏宾、祁婕、李艳霞、张佳丽、吴佩聪、臧小平。</w:t>
      </w:r>
    </w:p>
    <w:p w14:paraId="26EBEB24" w14:textId="77777777" w:rsidR="0090193A" w:rsidRDefault="0090193A">
      <w:pPr>
        <w:pStyle w:val="afffffa"/>
        <w:ind w:firstLine="420"/>
        <w:sectPr w:rsidR="0090193A">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p>
    <w:p w14:paraId="43A89839" w14:textId="77777777" w:rsidR="0090193A" w:rsidRDefault="0090193A">
      <w:pPr>
        <w:spacing w:line="20" w:lineRule="exact"/>
        <w:jc w:val="center"/>
        <w:rPr>
          <w:rFonts w:ascii="黑体" w:eastAsia="黑体" w:hAnsi="黑体"/>
          <w:sz w:val="32"/>
          <w:szCs w:val="32"/>
        </w:rPr>
      </w:pPr>
      <w:bookmarkStart w:id="24" w:name="BookMark4"/>
      <w:bookmarkEnd w:id="23"/>
    </w:p>
    <w:p w14:paraId="35E49BDF" w14:textId="77777777" w:rsidR="0090193A" w:rsidRDefault="0090193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A5B5D34AF87645549766A71EA3E31DB2"/>
        </w:placeholder>
      </w:sdtPr>
      <w:sdtContent>
        <w:p w14:paraId="1E3C99B3" w14:textId="77777777" w:rsidR="0090193A" w:rsidRDefault="00000000">
          <w:pPr>
            <w:pStyle w:val="afffffffffd"/>
            <w:spacing w:beforeLines="100" w:before="240" w:afterLines="220" w:after="528"/>
          </w:pPr>
          <w:r>
            <w:rPr>
              <w:rFonts w:hint="eastAsia"/>
            </w:rPr>
            <w:t>油梨质量等级</w:t>
          </w:r>
        </w:p>
      </w:sdtContent>
    </w:sdt>
    <w:p w14:paraId="15E119C8" w14:textId="77777777" w:rsidR="0090193A" w:rsidRDefault="00000000">
      <w:pPr>
        <w:pStyle w:val="affc"/>
        <w:spacing w:before="240" w:after="240"/>
      </w:pPr>
      <w:bookmarkStart w:id="26" w:name="_Toc24884218"/>
      <w:bookmarkStart w:id="27" w:name="_Toc26648465"/>
      <w:bookmarkStart w:id="28" w:name="_Toc17233333"/>
      <w:bookmarkStart w:id="29" w:name="_Toc26986530"/>
      <w:bookmarkStart w:id="30" w:name="_Toc142730698"/>
      <w:bookmarkStart w:id="31" w:name="_Toc24884211"/>
      <w:bookmarkStart w:id="32" w:name="_Toc142730615"/>
      <w:bookmarkStart w:id="33" w:name="_Toc26986771"/>
      <w:bookmarkStart w:id="34" w:name="_Toc97195091"/>
      <w:bookmarkStart w:id="35" w:name="_Toc26718930"/>
      <w:bookmarkStart w:id="36" w:name="_Toc17233325"/>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14:paraId="77A6D882" w14:textId="4F312866" w:rsidR="0090193A" w:rsidRDefault="00000000">
      <w:pPr>
        <w:pStyle w:val="afffffa"/>
        <w:ind w:firstLine="420"/>
      </w:pPr>
      <w:bookmarkStart w:id="37" w:name="_Toc24884219"/>
      <w:bookmarkStart w:id="38" w:name="_Toc26648466"/>
      <w:bookmarkStart w:id="39" w:name="_Toc17233334"/>
      <w:bookmarkStart w:id="40" w:name="_Toc17233326"/>
      <w:bookmarkStart w:id="41" w:name="_Toc24884212"/>
      <w:r>
        <w:rPr>
          <w:rFonts w:hint="eastAsia"/>
        </w:rPr>
        <w:t>本文件规定了油梨（学名：鳄梨，又名：牛油果）（</w:t>
      </w:r>
      <w:proofErr w:type="spellStart"/>
      <w:r>
        <w:rPr>
          <w:rFonts w:hint="eastAsia"/>
          <w:i/>
          <w:iCs/>
        </w:rPr>
        <w:t>Persea</w:t>
      </w:r>
      <w:proofErr w:type="spellEnd"/>
      <w:r>
        <w:rPr>
          <w:rFonts w:hint="eastAsia"/>
          <w:i/>
          <w:iCs/>
        </w:rPr>
        <w:t xml:space="preserve"> americana</w:t>
      </w:r>
      <w:r>
        <w:rPr>
          <w:rFonts w:hint="eastAsia"/>
        </w:rPr>
        <w:t xml:space="preserve"> Mill.）鲜果的质量要求、试验方法、检验规则、判定规则、包装、标识和运输的要求。</w:t>
      </w:r>
    </w:p>
    <w:p w14:paraId="56CCDEAC" w14:textId="74B02109" w:rsidR="0090193A" w:rsidRDefault="00000000">
      <w:pPr>
        <w:pStyle w:val="afffffa"/>
        <w:ind w:firstLine="420"/>
      </w:pPr>
      <w:r>
        <w:rPr>
          <w:rFonts w:hint="eastAsia"/>
        </w:rPr>
        <w:t>本文件适用于‘Hass’油梨品种鲜果果品质量分级。</w:t>
      </w:r>
    </w:p>
    <w:p w14:paraId="0C87589C" w14:textId="77777777" w:rsidR="0090193A" w:rsidRDefault="00000000">
      <w:pPr>
        <w:pStyle w:val="affc"/>
        <w:spacing w:before="240" w:after="240"/>
      </w:pPr>
      <w:bookmarkStart w:id="42" w:name="_Toc97195092"/>
      <w:bookmarkStart w:id="43" w:name="_Toc142730699"/>
      <w:bookmarkStart w:id="44" w:name="_Toc26986531"/>
      <w:bookmarkStart w:id="45" w:name="_Toc26986772"/>
      <w:bookmarkStart w:id="46" w:name="_Toc26718931"/>
      <w:bookmarkStart w:id="47" w:name="_Toc142730616"/>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5D9E7F8309D3419297A191CF329C90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F5F1045" w14:textId="77777777" w:rsidR="0090193A"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FFF85D" w14:textId="77777777" w:rsidR="0090193A" w:rsidRDefault="00000000">
      <w:pPr>
        <w:pStyle w:val="afffffa"/>
        <w:ind w:firstLine="420"/>
      </w:pPr>
      <w:r>
        <w:rPr>
          <w:rFonts w:hint="eastAsia"/>
        </w:rPr>
        <w:t>GB/T 191 包装储运图示标志</w:t>
      </w:r>
    </w:p>
    <w:p w14:paraId="42E7E4B2" w14:textId="77777777" w:rsidR="0090193A" w:rsidRDefault="00000000">
      <w:pPr>
        <w:pStyle w:val="afffffa"/>
        <w:ind w:firstLine="420"/>
      </w:pPr>
      <w:r>
        <w:rPr>
          <w:rFonts w:hint="eastAsia"/>
        </w:rPr>
        <w:t>GB 2762 食品安全国家标准 食品中污染物限量</w:t>
      </w:r>
    </w:p>
    <w:p w14:paraId="553D637E" w14:textId="77777777" w:rsidR="0090193A" w:rsidRDefault="00000000">
      <w:pPr>
        <w:pStyle w:val="afffffa"/>
        <w:ind w:firstLine="420"/>
      </w:pPr>
      <w:r>
        <w:rPr>
          <w:rFonts w:hint="eastAsia"/>
        </w:rPr>
        <w:t>GB 2763 食品安全国家标准 食品中农药最大残留限量</w:t>
      </w:r>
    </w:p>
    <w:p w14:paraId="2F1EC904" w14:textId="77777777" w:rsidR="0090193A" w:rsidRDefault="00000000">
      <w:pPr>
        <w:pStyle w:val="afffffa"/>
        <w:ind w:firstLine="420"/>
      </w:pPr>
      <w:bookmarkStart w:id="48" w:name="_Hlk142750190"/>
      <w:r>
        <w:rPr>
          <w:rFonts w:hint="eastAsia"/>
        </w:rPr>
        <w:t>GB 5009.3</w:t>
      </w:r>
      <w:bookmarkEnd w:id="48"/>
      <w:r>
        <w:rPr>
          <w:rFonts w:hint="eastAsia"/>
        </w:rPr>
        <w:t xml:space="preserve"> 食品安全国家标准食品中水分的测定</w:t>
      </w:r>
    </w:p>
    <w:p w14:paraId="0A3CD735" w14:textId="77777777" w:rsidR="0090193A" w:rsidRDefault="00000000">
      <w:pPr>
        <w:pStyle w:val="afffffa"/>
        <w:ind w:firstLine="420"/>
      </w:pPr>
      <w:r>
        <w:rPr>
          <w:rFonts w:hint="eastAsia"/>
        </w:rPr>
        <w:t>NY/T 1056 绿色食品 贮藏运输准则</w:t>
      </w:r>
    </w:p>
    <w:p w14:paraId="5B18C160" w14:textId="77777777" w:rsidR="0090193A" w:rsidRDefault="00000000">
      <w:pPr>
        <w:pStyle w:val="afffffa"/>
        <w:ind w:firstLine="420"/>
      </w:pPr>
      <w:r>
        <w:rPr>
          <w:rFonts w:hint="eastAsia"/>
        </w:rPr>
        <w:t>NY/T 1778 新鲜水果包装标识 通则</w:t>
      </w:r>
    </w:p>
    <w:p w14:paraId="5FBF77C2" w14:textId="77777777" w:rsidR="0090193A" w:rsidRDefault="00000000">
      <w:pPr>
        <w:pStyle w:val="afffffa"/>
        <w:ind w:firstLine="420"/>
      </w:pPr>
      <w:r>
        <w:t>NY</w:t>
      </w:r>
      <w:r>
        <w:rPr>
          <w:rFonts w:hint="eastAsia"/>
        </w:rPr>
        <w:t xml:space="preserve">/T </w:t>
      </w:r>
      <w:r>
        <w:t xml:space="preserve">5344.4 </w:t>
      </w:r>
      <w:r>
        <w:rPr>
          <w:rFonts w:hint="eastAsia"/>
        </w:rPr>
        <w:t>无公害食品 产品抽样规范 第4部分水果</w:t>
      </w:r>
    </w:p>
    <w:p w14:paraId="4F623F4B" w14:textId="77777777" w:rsidR="0090193A" w:rsidRDefault="00000000">
      <w:pPr>
        <w:pStyle w:val="affc"/>
        <w:spacing w:before="240" w:after="240"/>
      </w:pPr>
      <w:bookmarkStart w:id="49" w:name="_Toc97195093"/>
      <w:bookmarkStart w:id="50" w:name="_Toc142730617"/>
      <w:bookmarkStart w:id="51" w:name="_Toc142730700"/>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FDEC33A7711D4294873D05C089B0B2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22F6B8" w14:textId="77777777" w:rsidR="0090193A" w:rsidRDefault="00000000">
          <w:pPr>
            <w:pStyle w:val="afffffa"/>
            <w:ind w:firstLine="420"/>
          </w:pPr>
          <w:r>
            <w:t>下列术语和定义适用于本文件。</w:t>
          </w:r>
        </w:p>
      </w:sdtContent>
    </w:sdt>
    <w:p w14:paraId="635F957B" w14:textId="77777777" w:rsidR="0090193A" w:rsidRDefault="00000000">
      <w:pPr>
        <w:pStyle w:val="afffffffffff9"/>
        <w:ind w:left="420" w:hangingChars="200" w:hanging="420"/>
        <w:rPr>
          <w:rFonts w:ascii="黑体" w:eastAsia="黑体" w:hAnsi="黑体"/>
        </w:rPr>
      </w:pPr>
      <w:bookmarkStart w:id="53" w:name="_Toc142730619"/>
      <w:r>
        <w:rPr>
          <w:rFonts w:ascii="黑体" w:eastAsia="黑体" w:hAnsi="黑体"/>
        </w:rPr>
        <w:br/>
      </w:r>
      <w:r>
        <w:rPr>
          <w:rFonts w:ascii="黑体" w:eastAsia="黑体" w:hAnsi="黑体" w:hint="eastAsia"/>
        </w:rPr>
        <w:t>黑斑 discrete patche</w:t>
      </w:r>
      <w:r>
        <w:rPr>
          <w:rFonts w:ascii="黑体" w:eastAsia="黑体" w:hAnsi="黑体"/>
        </w:rPr>
        <w:t>s</w:t>
      </w:r>
      <w:bookmarkEnd w:id="53"/>
    </w:p>
    <w:p w14:paraId="64F68911" w14:textId="77777777" w:rsidR="0090193A" w:rsidRDefault="00000000">
      <w:pPr>
        <w:pStyle w:val="afffffa"/>
        <w:ind w:firstLine="420"/>
        <w:rPr>
          <w:rFonts w:hAnsi="宋体"/>
        </w:rPr>
      </w:pPr>
      <w:r>
        <w:rPr>
          <w:rFonts w:hAnsi="宋体" w:hint="eastAsia"/>
        </w:rPr>
        <w:t>果皮因擦伤、压伤等外力损伤造成的直径</w:t>
      </w:r>
      <w:r>
        <w:rPr>
          <w:rFonts w:hint="eastAsia"/>
        </w:rPr>
        <w:t>≥</w:t>
      </w:r>
      <w:r>
        <w:rPr>
          <w:rFonts w:hAnsi="宋体" w:hint="eastAsia"/>
        </w:rPr>
        <w:t>3</w:t>
      </w:r>
      <w:r>
        <w:rPr>
          <w:rFonts w:hAnsi="宋体"/>
        </w:rPr>
        <w:t xml:space="preserve"> </w:t>
      </w:r>
      <w:r>
        <w:rPr>
          <w:rFonts w:hAnsi="宋体" w:hint="eastAsia"/>
        </w:rPr>
        <w:t>mm棕色或黑色的边缘明显的斑块。</w:t>
      </w:r>
    </w:p>
    <w:p w14:paraId="60F534E7" w14:textId="77777777" w:rsidR="0090193A" w:rsidRDefault="00000000">
      <w:pPr>
        <w:pStyle w:val="afffffffffff9"/>
        <w:ind w:left="420" w:hangingChars="200" w:hanging="420"/>
        <w:rPr>
          <w:rFonts w:ascii="黑体" w:eastAsia="黑体" w:hAnsi="黑体"/>
        </w:rPr>
      </w:pPr>
      <w:bookmarkStart w:id="54" w:name="_Toc142730621"/>
      <w:r>
        <w:rPr>
          <w:rFonts w:ascii="黑体" w:eastAsia="黑体" w:hAnsi="黑体"/>
        </w:rPr>
        <w:br/>
      </w:r>
      <w:r>
        <w:rPr>
          <w:rFonts w:ascii="黑体" w:eastAsia="黑体" w:hAnsi="黑体" w:hint="eastAsia"/>
        </w:rPr>
        <w:t>黑点 skin spotting</w:t>
      </w:r>
      <w:bookmarkEnd w:id="54"/>
    </w:p>
    <w:p w14:paraId="39FB790E" w14:textId="77777777" w:rsidR="0090193A" w:rsidRDefault="00000000">
      <w:pPr>
        <w:pStyle w:val="afffffa"/>
        <w:ind w:firstLine="420"/>
        <w:rPr>
          <w:rFonts w:hAnsi="宋体"/>
        </w:rPr>
      </w:pPr>
      <w:r>
        <w:rPr>
          <w:rFonts w:hAnsi="宋体" w:hint="eastAsia"/>
        </w:rPr>
        <w:t>果皮皮孔因损伤形成的直径</w:t>
      </w:r>
      <w:r>
        <w:rPr>
          <w:rFonts w:hint="eastAsia"/>
        </w:rPr>
        <w:t>≤</w:t>
      </w:r>
      <w:r>
        <w:rPr>
          <w:rFonts w:hAnsi="宋体" w:hint="eastAsia"/>
        </w:rPr>
        <w:t>3</w:t>
      </w:r>
      <w:r>
        <w:rPr>
          <w:rFonts w:hAnsi="宋体"/>
        </w:rPr>
        <w:t xml:space="preserve"> </w:t>
      </w:r>
      <w:r>
        <w:rPr>
          <w:rFonts w:hAnsi="宋体" w:hint="eastAsia"/>
        </w:rPr>
        <w:t>mm的棕色或黑色的斑点。</w:t>
      </w:r>
    </w:p>
    <w:p w14:paraId="7F5FE094" w14:textId="77777777" w:rsidR="0090193A" w:rsidRDefault="00000000">
      <w:pPr>
        <w:pStyle w:val="afffffffffff9"/>
        <w:ind w:left="420" w:hangingChars="200" w:hanging="420"/>
        <w:rPr>
          <w:rFonts w:ascii="黑体" w:eastAsia="黑体" w:hAnsi="黑体"/>
        </w:rPr>
      </w:pPr>
      <w:bookmarkStart w:id="55" w:name="_Toc142730622"/>
      <w:r>
        <w:rPr>
          <w:rFonts w:ascii="黑体" w:eastAsia="黑体" w:hAnsi="黑体"/>
        </w:rPr>
        <w:br/>
      </w:r>
      <w:r>
        <w:rPr>
          <w:rFonts w:ascii="黑体" w:eastAsia="黑体" w:hAnsi="黑体" w:hint="eastAsia"/>
        </w:rPr>
        <w:t>日灼斑 sunburnt plaque</w:t>
      </w:r>
      <w:bookmarkEnd w:id="55"/>
    </w:p>
    <w:p w14:paraId="1C378D72" w14:textId="77777777" w:rsidR="0090193A" w:rsidRDefault="00000000">
      <w:pPr>
        <w:pStyle w:val="afffffa"/>
        <w:ind w:firstLine="420"/>
        <w:rPr>
          <w:rFonts w:hAnsi="宋体"/>
        </w:rPr>
      </w:pPr>
      <w:r>
        <w:rPr>
          <w:rFonts w:hAnsi="宋体" w:hint="eastAsia"/>
        </w:rPr>
        <w:t>果皮因强光照灼伤形成的异常斑块。</w:t>
      </w:r>
    </w:p>
    <w:p w14:paraId="1A3A15AC" w14:textId="77777777" w:rsidR="0090193A" w:rsidRDefault="00000000">
      <w:pPr>
        <w:pStyle w:val="afffffffffff9"/>
        <w:ind w:left="420" w:hangingChars="200" w:hanging="420"/>
        <w:rPr>
          <w:rFonts w:ascii="黑体" w:eastAsia="黑体" w:hAnsi="黑体"/>
          <w:szCs w:val="21"/>
        </w:rPr>
      </w:pPr>
      <w:r>
        <w:rPr>
          <w:rFonts w:ascii="黑体" w:eastAsia="黑体" w:hAnsi="黑体"/>
        </w:rPr>
        <w:br/>
      </w:r>
      <w:r>
        <w:rPr>
          <w:rFonts w:ascii="黑体" w:eastAsia="黑体" w:hAnsi="黑体" w:hint="eastAsia"/>
        </w:rPr>
        <w:t>黑丝 vascular browning</w:t>
      </w:r>
    </w:p>
    <w:p w14:paraId="415E375C" w14:textId="77777777" w:rsidR="0090193A" w:rsidRDefault="00000000">
      <w:pPr>
        <w:pStyle w:val="afffffffffff9"/>
        <w:numPr>
          <w:ilvl w:val="0"/>
          <w:numId w:val="0"/>
        </w:numPr>
        <w:ind w:left="420"/>
        <w:rPr>
          <w:rFonts w:hAnsi="宋体"/>
        </w:rPr>
      </w:pPr>
      <w:r>
        <w:rPr>
          <w:rFonts w:hAnsi="宋体" w:hint="eastAsia"/>
        </w:rPr>
        <w:t>由于病害、成熟度不够、后熟处理不当等原因引起的果肉及果肉纤维发黑。</w:t>
      </w:r>
    </w:p>
    <w:p w14:paraId="567E9006" w14:textId="77777777" w:rsidR="0090193A" w:rsidRDefault="00000000">
      <w:pPr>
        <w:pStyle w:val="affc"/>
        <w:spacing w:before="240" w:after="240"/>
      </w:pPr>
      <w:r>
        <w:rPr>
          <w:rFonts w:hint="eastAsia"/>
        </w:rPr>
        <w:t>质量要求</w:t>
      </w:r>
    </w:p>
    <w:p w14:paraId="50681A95" w14:textId="77777777" w:rsidR="0090193A" w:rsidRDefault="00000000">
      <w:pPr>
        <w:pStyle w:val="affd"/>
        <w:spacing w:before="120" w:after="120"/>
      </w:pPr>
      <w:r>
        <w:rPr>
          <w:rFonts w:hint="eastAsia"/>
        </w:rPr>
        <w:t>基本要求</w:t>
      </w:r>
    </w:p>
    <w:p w14:paraId="44D0AF41" w14:textId="77777777" w:rsidR="0090193A" w:rsidRDefault="00000000">
      <w:pPr>
        <w:pStyle w:val="afffffffff6"/>
      </w:pPr>
      <w:r>
        <w:rPr>
          <w:rFonts w:hint="eastAsia"/>
        </w:rPr>
        <w:t>果实发育正常，具有适于市场销售或者贮运要求的成熟度。</w:t>
      </w:r>
    </w:p>
    <w:p w14:paraId="14E02463" w14:textId="77777777" w:rsidR="0090193A" w:rsidRDefault="00000000">
      <w:pPr>
        <w:pStyle w:val="afffffffff6"/>
      </w:pPr>
      <w:r>
        <w:rPr>
          <w:rFonts w:hint="eastAsia"/>
        </w:rPr>
        <w:t>果面洁净，完整无片状破损，无软化皱缩，色泽鲜亮。</w:t>
      </w:r>
    </w:p>
    <w:p w14:paraId="75E0A049" w14:textId="77777777" w:rsidR="0090193A" w:rsidRDefault="00000000">
      <w:pPr>
        <w:pStyle w:val="afffffffff6"/>
      </w:pPr>
      <w:r>
        <w:rPr>
          <w:rFonts w:hint="eastAsia"/>
        </w:rPr>
        <w:t>果实无生理性病变，果肉无黑丝，无异味，无腐坏等。</w:t>
      </w:r>
    </w:p>
    <w:p w14:paraId="457204CF" w14:textId="77777777" w:rsidR="0090193A" w:rsidRDefault="00000000">
      <w:pPr>
        <w:pStyle w:val="afffffffff6"/>
      </w:pPr>
      <w:r>
        <w:rPr>
          <w:rFonts w:hint="eastAsia"/>
        </w:rPr>
        <w:t>果实无病虫害、冻害。</w:t>
      </w:r>
    </w:p>
    <w:p w14:paraId="422F4F71" w14:textId="77777777" w:rsidR="0090193A" w:rsidRDefault="00000000">
      <w:pPr>
        <w:pStyle w:val="afffffffff6"/>
      </w:pPr>
      <w:r>
        <w:rPr>
          <w:rFonts w:hint="eastAsia"/>
        </w:rPr>
        <w:t>果实无裂果，无坏死组织，无明显的机械伤。</w:t>
      </w:r>
    </w:p>
    <w:p w14:paraId="2C077E84" w14:textId="77777777" w:rsidR="0090193A" w:rsidRDefault="00000000">
      <w:pPr>
        <w:pStyle w:val="afffffffff6"/>
      </w:pPr>
      <w:r>
        <w:rPr>
          <w:rFonts w:hint="eastAsia"/>
        </w:rPr>
        <w:lastRenderedPageBreak/>
        <w:t>果实单果质量≥</w:t>
      </w:r>
      <w:r>
        <w:t>8</w:t>
      </w:r>
      <w:r>
        <w:rPr>
          <w:rFonts w:hint="eastAsia"/>
        </w:rPr>
        <w:t>0 g；果实干物质含量≥2</w:t>
      </w:r>
      <w:r>
        <w:t>1%</w:t>
      </w:r>
      <w:r>
        <w:rPr>
          <w:rFonts w:hint="eastAsia"/>
        </w:rPr>
        <w:t>。</w:t>
      </w:r>
    </w:p>
    <w:p w14:paraId="368D46F9" w14:textId="77777777" w:rsidR="0090193A" w:rsidRDefault="00000000">
      <w:pPr>
        <w:pStyle w:val="afffffffff6"/>
      </w:pPr>
      <w:r>
        <w:rPr>
          <w:rFonts w:hint="eastAsia"/>
        </w:rPr>
        <w:t>果柄长度≤10 mm，果柄切口干净光滑。</w:t>
      </w:r>
    </w:p>
    <w:p w14:paraId="64E8A110" w14:textId="77777777" w:rsidR="0090193A" w:rsidRDefault="00000000">
      <w:pPr>
        <w:pStyle w:val="affd"/>
        <w:spacing w:before="120" w:after="120"/>
      </w:pPr>
      <w:r>
        <w:rPr>
          <w:rFonts w:hint="eastAsia"/>
        </w:rPr>
        <w:t>质量等级规定</w:t>
      </w:r>
    </w:p>
    <w:p w14:paraId="4B77BE26" w14:textId="13B9963A" w:rsidR="0090193A" w:rsidRDefault="00000000">
      <w:pPr>
        <w:pStyle w:val="afffffa"/>
        <w:ind w:firstLineChars="300" w:firstLine="630"/>
        <w:rPr>
          <w:rFonts w:hAnsi="宋体"/>
        </w:rPr>
      </w:pPr>
      <w:r>
        <w:rPr>
          <w:rFonts w:hint="eastAsia"/>
        </w:rPr>
        <w:t>‘Hass’</w:t>
      </w:r>
      <w:r>
        <w:rPr>
          <w:rFonts w:hAnsi="宋体" w:hint="eastAsia"/>
        </w:rPr>
        <w:t>油梨鲜果在符合基本要求的前提下分为特级果、一级果和二级果，各等级指标应符合表1的规定。</w:t>
      </w:r>
    </w:p>
    <w:p w14:paraId="1E383CD0" w14:textId="77777777" w:rsidR="0090193A" w:rsidRDefault="00000000">
      <w:pPr>
        <w:pStyle w:val="aff2"/>
        <w:spacing w:before="120" w:after="120"/>
      </w:pPr>
      <w:r>
        <w:rPr>
          <w:rFonts w:hint="eastAsia"/>
        </w:rPr>
        <w:t>质量指标</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193A" w14:paraId="723F79D0" w14:textId="77777777">
        <w:trPr>
          <w:tblHeader/>
          <w:jc w:val="center"/>
        </w:trPr>
        <w:tc>
          <w:tcPr>
            <w:tcW w:w="3733" w:type="dxa"/>
            <w:gridSpan w:val="2"/>
            <w:vMerge w:val="restart"/>
            <w:tcBorders>
              <w:top w:val="single" w:sz="8" w:space="0" w:color="auto"/>
            </w:tcBorders>
            <w:shd w:val="clear" w:color="auto" w:fill="auto"/>
            <w:vAlign w:val="center"/>
          </w:tcPr>
          <w:p w14:paraId="6E81A6EA" w14:textId="77777777" w:rsidR="0090193A" w:rsidRDefault="00000000">
            <w:pPr>
              <w:pStyle w:val="afffffffffe"/>
            </w:pPr>
            <w:r>
              <w:rPr>
                <w:rFonts w:hint="eastAsia"/>
              </w:rPr>
              <w:t>项目名称</w:t>
            </w:r>
          </w:p>
        </w:tc>
        <w:tc>
          <w:tcPr>
            <w:tcW w:w="5601" w:type="dxa"/>
            <w:gridSpan w:val="3"/>
            <w:tcBorders>
              <w:top w:val="single" w:sz="8" w:space="0" w:color="auto"/>
              <w:bottom w:val="single" w:sz="8" w:space="0" w:color="auto"/>
            </w:tcBorders>
            <w:shd w:val="clear" w:color="auto" w:fill="auto"/>
            <w:vAlign w:val="center"/>
          </w:tcPr>
          <w:p w14:paraId="7EED576A" w14:textId="77777777" w:rsidR="0090193A" w:rsidRDefault="00000000">
            <w:pPr>
              <w:pStyle w:val="afffffffffe"/>
            </w:pPr>
            <w:r>
              <w:rPr>
                <w:rFonts w:hint="eastAsia"/>
              </w:rPr>
              <w:t>等级</w:t>
            </w:r>
          </w:p>
        </w:tc>
      </w:tr>
      <w:tr w:rsidR="0090193A" w14:paraId="3F508EEF" w14:textId="77777777">
        <w:trPr>
          <w:tblHeader/>
          <w:jc w:val="center"/>
        </w:trPr>
        <w:tc>
          <w:tcPr>
            <w:tcW w:w="3733" w:type="dxa"/>
            <w:gridSpan w:val="2"/>
            <w:vMerge/>
            <w:tcBorders>
              <w:bottom w:val="single" w:sz="8" w:space="0" w:color="auto"/>
            </w:tcBorders>
            <w:shd w:val="clear" w:color="auto" w:fill="auto"/>
            <w:vAlign w:val="center"/>
          </w:tcPr>
          <w:p w14:paraId="08310798" w14:textId="77777777" w:rsidR="0090193A" w:rsidRDefault="0090193A">
            <w:pPr>
              <w:pStyle w:val="afffffffffe"/>
            </w:pPr>
          </w:p>
        </w:tc>
        <w:tc>
          <w:tcPr>
            <w:tcW w:w="1867" w:type="dxa"/>
            <w:tcBorders>
              <w:top w:val="single" w:sz="8" w:space="0" w:color="auto"/>
              <w:bottom w:val="single" w:sz="8" w:space="0" w:color="auto"/>
            </w:tcBorders>
            <w:shd w:val="clear" w:color="auto" w:fill="auto"/>
            <w:vAlign w:val="center"/>
          </w:tcPr>
          <w:p w14:paraId="5BFCFC67" w14:textId="77777777" w:rsidR="0090193A" w:rsidRDefault="00000000">
            <w:pPr>
              <w:pStyle w:val="afffffffffe"/>
            </w:pPr>
            <w:r>
              <w:rPr>
                <w:rFonts w:hint="eastAsia"/>
              </w:rPr>
              <w:t>特级</w:t>
            </w:r>
          </w:p>
        </w:tc>
        <w:tc>
          <w:tcPr>
            <w:tcW w:w="1867" w:type="dxa"/>
            <w:tcBorders>
              <w:top w:val="single" w:sz="8" w:space="0" w:color="auto"/>
              <w:bottom w:val="single" w:sz="8" w:space="0" w:color="auto"/>
            </w:tcBorders>
            <w:shd w:val="clear" w:color="auto" w:fill="auto"/>
            <w:vAlign w:val="center"/>
          </w:tcPr>
          <w:p w14:paraId="136BDF60" w14:textId="77777777" w:rsidR="0090193A" w:rsidRDefault="00000000">
            <w:pPr>
              <w:pStyle w:val="afffffffffe"/>
            </w:pPr>
            <w:r>
              <w:rPr>
                <w:rFonts w:hint="eastAsia"/>
              </w:rPr>
              <w:t>一级</w:t>
            </w:r>
          </w:p>
        </w:tc>
        <w:tc>
          <w:tcPr>
            <w:tcW w:w="1867" w:type="dxa"/>
            <w:tcBorders>
              <w:top w:val="single" w:sz="8" w:space="0" w:color="auto"/>
              <w:bottom w:val="single" w:sz="8" w:space="0" w:color="auto"/>
            </w:tcBorders>
            <w:shd w:val="clear" w:color="auto" w:fill="auto"/>
            <w:vAlign w:val="center"/>
          </w:tcPr>
          <w:p w14:paraId="2C652531" w14:textId="77777777" w:rsidR="0090193A" w:rsidRDefault="00000000">
            <w:pPr>
              <w:pStyle w:val="afffffffffe"/>
            </w:pPr>
            <w:r>
              <w:rPr>
                <w:rFonts w:hint="eastAsia"/>
              </w:rPr>
              <w:t>二级</w:t>
            </w:r>
          </w:p>
        </w:tc>
      </w:tr>
      <w:tr w:rsidR="0090193A" w14:paraId="1BBAC1B7" w14:textId="77777777">
        <w:trPr>
          <w:jc w:val="center"/>
        </w:trPr>
        <w:tc>
          <w:tcPr>
            <w:tcW w:w="1866" w:type="dxa"/>
            <w:vMerge w:val="restart"/>
            <w:tcBorders>
              <w:top w:val="single" w:sz="8" w:space="0" w:color="auto"/>
            </w:tcBorders>
            <w:shd w:val="clear" w:color="auto" w:fill="auto"/>
            <w:vAlign w:val="center"/>
          </w:tcPr>
          <w:p w14:paraId="10884144" w14:textId="77777777" w:rsidR="0090193A" w:rsidRDefault="00000000">
            <w:pPr>
              <w:pStyle w:val="afffffffffe"/>
            </w:pPr>
            <w:r>
              <w:rPr>
                <w:rFonts w:hint="eastAsia"/>
              </w:rPr>
              <w:t>感官指标</w:t>
            </w:r>
          </w:p>
        </w:tc>
        <w:tc>
          <w:tcPr>
            <w:tcW w:w="1867" w:type="dxa"/>
            <w:tcBorders>
              <w:top w:val="single" w:sz="8" w:space="0" w:color="auto"/>
            </w:tcBorders>
            <w:shd w:val="clear" w:color="auto" w:fill="auto"/>
            <w:vAlign w:val="center"/>
          </w:tcPr>
          <w:p w14:paraId="563C8A65" w14:textId="77777777" w:rsidR="0090193A" w:rsidRDefault="00000000">
            <w:pPr>
              <w:pStyle w:val="afffffffffe"/>
            </w:pPr>
            <w:r>
              <w:rPr>
                <w:rFonts w:hint="eastAsia"/>
              </w:rPr>
              <w:t>果形</w:t>
            </w:r>
          </w:p>
        </w:tc>
        <w:tc>
          <w:tcPr>
            <w:tcW w:w="1867" w:type="dxa"/>
            <w:tcBorders>
              <w:top w:val="single" w:sz="8" w:space="0" w:color="auto"/>
            </w:tcBorders>
            <w:shd w:val="clear" w:color="auto" w:fill="auto"/>
          </w:tcPr>
          <w:p w14:paraId="6B962379" w14:textId="77777777" w:rsidR="0090193A" w:rsidRDefault="00000000">
            <w:pPr>
              <w:pStyle w:val="afffffffffe"/>
            </w:pPr>
            <w:r>
              <w:rPr>
                <w:rFonts w:hint="eastAsia"/>
              </w:rPr>
              <w:t>符合品种特征，果形端正</w:t>
            </w:r>
          </w:p>
        </w:tc>
        <w:tc>
          <w:tcPr>
            <w:tcW w:w="1867" w:type="dxa"/>
            <w:tcBorders>
              <w:top w:val="single" w:sz="8" w:space="0" w:color="auto"/>
            </w:tcBorders>
            <w:shd w:val="clear" w:color="auto" w:fill="auto"/>
          </w:tcPr>
          <w:p w14:paraId="79DBD08A" w14:textId="77777777" w:rsidR="0090193A" w:rsidRDefault="00000000">
            <w:pPr>
              <w:pStyle w:val="afffffffffe"/>
            </w:pPr>
            <w:r>
              <w:rPr>
                <w:rFonts w:hint="eastAsia"/>
              </w:rPr>
              <w:t>符合品种特征，果形端正</w:t>
            </w:r>
          </w:p>
        </w:tc>
        <w:tc>
          <w:tcPr>
            <w:tcW w:w="1867" w:type="dxa"/>
            <w:tcBorders>
              <w:top w:val="single" w:sz="8" w:space="0" w:color="auto"/>
            </w:tcBorders>
            <w:shd w:val="clear" w:color="auto" w:fill="auto"/>
          </w:tcPr>
          <w:p w14:paraId="00DC3A71" w14:textId="77777777" w:rsidR="0090193A" w:rsidRDefault="00000000">
            <w:pPr>
              <w:pStyle w:val="afffffffffe"/>
            </w:pPr>
            <w:r>
              <w:rPr>
                <w:rFonts w:hint="eastAsia"/>
              </w:rPr>
              <w:t>符合品种特征，果形基本端正，果面畸形面积≤10%</w:t>
            </w:r>
          </w:p>
        </w:tc>
      </w:tr>
      <w:tr w:rsidR="0090193A" w14:paraId="4B3ABFDB" w14:textId="77777777">
        <w:trPr>
          <w:trHeight w:val="623"/>
          <w:jc w:val="center"/>
        </w:trPr>
        <w:tc>
          <w:tcPr>
            <w:tcW w:w="1866" w:type="dxa"/>
            <w:vMerge/>
            <w:shd w:val="clear" w:color="auto" w:fill="auto"/>
            <w:vAlign w:val="center"/>
          </w:tcPr>
          <w:p w14:paraId="66A659F4" w14:textId="77777777" w:rsidR="0090193A" w:rsidRDefault="0090193A">
            <w:pPr>
              <w:pStyle w:val="afffffffffe"/>
            </w:pPr>
          </w:p>
        </w:tc>
        <w:tc>
          <w:tcPr>
            <w:tcW w:w="1867" w:type="dxa"/>
            <w:shd w:val="clear" w:color="auto" w:fill="auto"/>
            <w:vAlign w:val="center"/>
          </w:tcPr>
          <w:p w14:paraId="16D5CE22" w14:textId="77777777" w:rsidR="0090193A" w:rsidRDefault="00000000">
            <w:pPr>
              <w:pStyle w:val="afffffffffe"/>
            </w:pPr>
            <w:r>
              <w:rPr>
                <w:rFonts w:hint="eastAsia"/>
              </w:rPr>
              <w:t>黑点、黑斑、日灼斑总面积 cm</w:t>
            </w:r>
            <w:r>
              <w:rPr>
                <w:vertAlign w:val="superscript"/>
              </w:rPr>
              <w:t>2</w:t>
            </w:r>
          </w:p>
        </w:tc>
        <w:tc>
          <w:tcPr>
            <w:tcW w:w="1867" w:type="dxa"/>
            <w:shd w:val="clear" w:color="auto" w:fill="auto"/>
          </w:tcPr>
          <w:p w14:paraId="23519A1D" w14:textId="77777777" w:rsidR="0090193A" w:rsidRDefault="00000000">
            <w:pPr>
              <w:pStyle w:val="afffffffffe"/>
            </w:pPr>
            <w:r>
              <w:rPr>
                <w:rFonts w:hint="eastAsia"/>
              </w:rPr>
              <w:t>无</w:t>
            </w:r>
          </w:p>
        </w:tc>
        <w:tc>
          <w:tcPr>
            <w:tcW w:w="1867" w:type="dxa"/>
            <w:shd w:val="clear" w:color="auto" w:fill="auto"/>
          </w:tcPr>
          <w:p w14:paraId="0C920103" w14:textId="77777777" w:rsidR="0090193A" w:rsidRDefault="00000000">
            <w:pPr>
              <w:pStyle w:val="afffffffffe"/>
            </w:pPr>
            <w:r>
              <w:rPr>
                <w:rFonts w:hint="eastAsia"/>
              </w:rPr>
              <w:t>≤</w:t>
            </w:r>
            <w:r>
              <w:t>4</w:t>
            </w:r>
          </w:p>
        </w:tc>
        <w:tc>
          <w:tcPr>
            <w:tcW w:w="1867" w:type="dxa"/>
            <w:shd w:val="clear" w:color="auto" w:fill="auto"/>
          </w:tcPr>
          <w:p w14:paraId="583D8596" w14:textId="77777777" w:rsidR="0090193A" w:rsidRDefault="00000000">
            <w:pPr>
              <w:pStyle w:val="afffffffffe"/>
            </w:pPr>
            <w:r>
              <w:rPr>
                <w:rFonts w:hint="eastAsia"/>
              </w:rPr>
              <w:t>≤</w:t>
            </w:r>
            <w:r>
              <w:t>6</w:t>
            </w:r>
          </w:p>
        </w:tc>
      </w:tr>
      <w:tr w:rsidR="0090193A" w14:paraId="7EBFD417" w14:textId="77777777">
        <w:trPr>
          <w:jc w:val="center"/>
        </w:trPr>
        <w:tc>
          <w:tcPr>
            <w:tcW w:w="1866" w:type="dxa"/>
            <w:vMerge/>
            <w:shd w:val="clear" w:color="auto" w:fill="auto"/>
            <w:vAlign w:val="center"/>
          </w:tcPr>
          <w:p w14:paraId="27DF11C5" w14:textId="77777777" w:rsidR="0090193A" w:rsidRDefault="0090193A">
            <w:pPr>
              <w:pStyle w:val="afffffffffe"/>
            </w:pPr>
          </w:p>
        </w:tc>
        <w:tc>
          <w:tcPr>
            <w:tcW w:w="1867" w:type="dxa"/>
            <w:shd w:val="clear" w:color="auto" w:fill="auto"/>
            <w:vAlign w:val="center"/>
          </w:tcPr>
          <w:p w14:paraId="33B98AE8" w14:textId="77777777" w:rsidR="0090193A" w:rsidRDefault="00000000">
            <w:pPr>
              <w:pStyle w:val="afffffffffe"/>
              <w:rPr>
                <w:highlight w:val="yellow"/>
              </w:rPr>
            </w:pPr>
            <w:r>
              <w:rPr>
                <w:rFonts w:hint="eastAsia"/>
              </w:rPr>
              <w:t>果柄</w:t>
            </w:r>
            <w:proofErr w:type="gramStart"/>
            <w:r>
              <w:rPr>
                <w:rFonts w:hint="eastAsia"/>
              </w:rPr>
              <w:t>缺失率</w:t>
            </w:r>
            <w:proofErr w:type="gramEnd"/>
            <w:r>
              <w:rPr>
                <w:rFonts w:hint="eastAsia"/>
              </w:rPr>
              <w:t>/%</w:t>
            </w:r>
          </w:p>
        </w:tc>
        <w:tc>
          <w:tcPr>
            <w:tcW w:w="1867" w:type="dxa"/>
            <w:shd w:val="clear" w:color="auto" w:fill="auto"/>
          </w:tcPr>
          <w:p w14:paraId="7012C609" w14:textId="77777777" w:rsidR="0090193A" w:rsidRDefault="00000000">
            <w:pPr>
              <w:pStyle w:val="afffffffffe"/>
            </w:pPr>
            <w:r>
              <w:rPr>
                <w:rFonts w:hint="eastAsia"/>
              </w:rPr>
              <w:t>≤10</w:t>
            </w:r>
          </w:p>
        </w:tc>
        <w:tc>
          <w:tcPr>
            <w:tcW w:w="1867" w:type="dxa"/>
            <w:shd w:val="clear" w:color="auto" w:fill="auto"/>
          </w:tcPr>
          <w:p w14:paraId="1B444CB8" w14:textId="77777777" w:rsidR="0090193A" w:rsidRDefault="00000000">
            <w:pPr>
              <w:pStyle w:val="afffffffffe"/>
            </w:pPr>
            <w:r>
              <w:rPr>
                <w:rFonts w:hint="eastAsia"/>
              </w:rPr>
              <w:t>≤1</w:t>
            </w:r>
            <w:r>
              <w:t>5</w:t>
            </w:r>
          </w:p>
        </w:tc>
        <w:tc>
          <w:tcPr>
            <w:tcW w:w="1867" w:type="dxa"/>
            <w:shd w:val="clear" w:color="auto" w:fill="auto"/>
          </w:tcPr>
          <w:p w14:paraId="263FF5A7" w14:textId="77777777" w:rsidR="0090193A" w:rsidRDefault="00000000">
            <w:pPr>
              <w:pStyle w:val="afffffffffe"/>
            </w:pPr>
            <w:r>
              <w:rPr>
                <w:rFonts w:hint="eastAsia"/>
              </w:rPr>
              <w:t>≤</w:t>
            </w:r>
            <w:r>
              <w:t>50</w:t>
            </w:r>
          </w:p>
        </w:tc>
      </w:tr>
      <w:tr w:rsidR="0090193A" w14:paraId="2B7229AA" w14:textId="77777777">
        <w:trPr>
          <w:jc w:val="center"/>
        </w:trPr>
        <w:tc>
          <w:tcPr>
            <w:tcW w:w="1866" w:type="dxa"/>
            <w:shd w:val="clear" w:color="auto" w:fill="auto"/>
            <w:vAlign w:val="center"/>
          </w:tcPr>
          <w:p w14:paraId="2038810D" w14:textId="77777777" w:rsidR="0090193A" w:rsidRDefault="00000000">
            <w:pPr>
              <w:pStyle w:val="afffffffffe"/>
            </w:pPr>
            <w:r>
              <w:rPr>
                <w:rFonts w:hint="eastAsia"/>
              </w:rPr>
              <w:t>理化指标</w:t>
            </w:r>
          </w:p>
        </w:tc>
        <w:tc>
          <w:tcPr>
            <w:tcW w:w="1867" w:type="dxa"/>
            <w:shd w:val="clear" w:color="auto" w:fill="auto"/>
            <w:vAlign w:val="center"/>
          </w:tcPr>
          <w:p w14:paraId="32BB8B97" w14:textId="77777777" w:rsidR="0090193A" w:rsidRDefault="00000000">
            <w:pPr>
              <w:pStyle w:val="afffffffffe"/>
            </w:pPr>
            <w:r>
              <w:rPr>
                <w:rFonts w:hint="eastAsia"/>
              </w:rPr>
              <w:t>干物质含量/%</w:t>
            </w:r>
          </w:p>
        </w:tc>
        <w:tc>
          <w:tcPr>
            <w:tcW w:w="1867" w:type="dxa"/>
            <w:shd w:val="clear" w:color="auto" w:fill="auto"/>
          </w:tcPr>
          <w:p w14:paraId="5FE6FEB7" w14:textId="77777777" w:rsidR="0090193A" w:rsidRDefault="00000000">
            <w:pPr>
              <w:pStyle w:val="afffffffffe"/>
            </w:pPr>
            <w:r>
              <w:rPr>
                <w:rFonts w:hint="eastAsia"/>
              </w:rPr>
              <w:t>≥</w:t>
            </w:r>
            <w:r>
              <w:t>24</w:t>
            </w:r>
          </w:p>
        </w:tc>
        <w:tc>
          <w:tcPr>
            <w:tcW w:w="1867" w:type="dxa"/>
            <w:shd w:val="clear" w:color="auto" w:fill="auto"/>
            <w:vAlign w:val="center"/>
          </w:tcPr>
          <w:p w14:paraId="3BC68AAC" w14:textId="77777777" w:rsidR="0090193A" w:rsidRDefault="00000000">
            <w:pPr>
              <w:pStyle w:val="afffffffffe"/>
            </w:pPr>
            <w:r>
              <w:rPr>
                <w:rFonts w:hint="eastAsia"/>
              </w:rPr>
              <w:t>≥2</w:t>
            </w:r>
            <w:r>
              <w:t>2</w:t>
            </w:r>
          </w:p>
        </w:tc>
        <w:tc>
          <w:tcPr>
            <w:tcW w:w="1867" w:type="dxa"/>
            <w:shd w:val="clear" w:color="auto" w:fill="auto"/>
            <w:vAlign w:val="center"/>
          </w:tcPr>
          <w:p w14:paraId="4AC2BA4E" w14:textId="77777777" w:rsidR="0090193A" w:rsidRDefault="00000000">
            <w:pPr>
              <w:pStyle w:val="afffffffffe"/>
            </w:pPr>
            <w:r>
              <w:rPr>
                <w:rFonts w:hint="eastAsia"/>
              </w:rPr>
              <w:t>≥2</w:t>
            </w:r>
            <w:r>
              <w:t>1</w:t>
            </w:r>
          </w:p>
        </w:tc>
      </w:tr>
    </w:tbl>
    <w:p w14:paraId="55B524BD" w14:textId="77777777" w:rsidR="0090193A" w:rsidRDefault="00000000">
      <w:pPr>
        <w:pStyle w:val="affd"/>
        <w:spacing w:before="120" w:after="120"/>
      </w:pPr>
      <w:r>
        <w:rPr>
          <w:rFonts w:hint="eastAsia"/>
        </w:rPr>
        <w:t>安全要求</w:t>
      </w:r>
    </w:p>
    <w:p w14:paraId="214F5987" w14:textId="77777777" w:rsidR="0090193A" w:rsidRDefault="00000000">
      <w:pPr>
        <w:pStyle w:val="affe"/>
        <w:spacing w:before="120" w:after="120"/>
      </w:pPr>
      <w:r>
        <w:rPr>
          <w:rFonts w:hint="eastAsia"/>
        </w:rPr>
        <w:t>污染物限量指标</w:t>
      </w:r>
    </w:p>
    <w:p w14:paraId="7C2A54F9" w14:textId="77777777" w:rsidR="0090193A" w:rsidRDefault="00000000">
      <w:pPr>
        <w:pStyle w:val="afffffa"/>
        <w:ind w:firstLine="420"/>
      </w:pPr>
      <w:r>
        <w:rPr>
          <w:rFonts w:hAnsi="宋体" w:hint="eastAsia"/>
        </w:rPr>
        <w:t>应符合GB 2762中污染物限量的要求。</w:t>
      </w:r>
    </w:p>
    <w:p w14:paraId="7F0AD8DA" w14:textId="77777777" w:rsidR="0090193A" w:rsidRDefault="00000000">
      <w:pPr>
        <w:pStyle w:val="affe"/>
        <w:spacing w:before="120" w:after="120"/>
      </w:pPr>
      <w:r>
        <w:rPr>
          <w:rFonts w:hint="eastAsia"/>
        </w:rPr>
        <w:t>农药残留限量指标</w:t>
      </w:r>
    </w:p>
    <w:p w14:paraId="5E2E21E6" w14:textId="77777777" w:rsidR="0090193A" w:rsidRDefault="00000000">
      <w:pPr>
        <w:pStyle w:val="afffffa"/>
        <w:ind w:firstLine="420"/>
      </w:pPr>
      <w:r>
        <w:rPr>
          <w:rFonts w:hint="eastAsia"/>
        </w:rPr>
        <w:t>应符合GB 2763中农药最大残留限量的要求。</w:t>
      </w:r>
    </w:p>
    <w:p w14:paraId="2AD75464" w14:textId="77777777" w:rsidR="0090193A" w:rsidRDefault="00000000">
      <w:pPr>
        <w:pStyle w:val="affc"/>
        <w:spacing w:before="240" w:after="240"/>
      </w:pPr>
      <w:r>
        <w:rPr>
          <w:rFonts w:hint="eastAsia"/>
        </w:rPr>
        <w:t>检验方法</w:t>
      </w:r>
    </w:p>
    <w:p w14:paraId="21CD4005" w14:textId="77777777" w:rsidR="0090193A" w:rsidRDefault="00000000">
      <w:pPr>
        <w:pStyle w:val="affd"/>
        <w:spacing w:before="120" w:after="120"/>
      </w:pPr>
      <w:r>
        <w:rPr>
          <w:rFonts w:hint="eastAsia"/>
        </w:rPr>
        <w:t>感官检验</w:t>
      </w:r>
    </w:p>
    <w:p w14:paraId="5A1DC26D" w14:textId="77777777" w:rsidR="0090193A" w:rsidRDefault="00000000">
      <w:pPr>
        <w:pStyle w:val="afffffa"/>
        <w:ind w:firstLine="420"/>
      </w:pPr>
      <w:r>
        <w:rPr>
          <w:rFonts w:hint="eastAsia"/>
        </w:rPr>
        <w:t>将鲜果置于自然光下，果面感官指标主要采用目测法，果面、病害、损伤和果肉缺陷可借助放大镜、水果刀、量具等进行。 果面缺陷检验时，一个果实存在多种缺陷，只记录最主要的缺陷。不合格果率按照公式(1)计算，用百分数表示，精确到小数点后一位。</w:t>
      </w:r>
    </w:p>
    <w:p w14:paraId="42B8BBCB" w14:textId="77777777" w:rsidR="0090193A" w:rsidRDefault="00000000">
      <w:pPr>
        <w:pStyle w:val="afffffff6"/>
      </w:pPr>
      <w:r>
        <w:tab/>
      </w:r>
      <w:bookmarkStart w:id="56" w:name="_Hlk142749570"/>
      <m:oMath>
        <m:r>
          <w:rPr>
            <w:rFonts w:ascii="Cambria Math" w:hAnsi="Cambria Math"/>
          </w:rPr>
          <m:t>β</m:t>
        </m:r>
        <w:bookmarkEnd w:id="56"/>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1</m:t>
                </m:r>
              </m:sub>
            </m:sSub>
          </m:num>
          <m:den>
            <m:sSub>
              <m:sSubPr>
                <m:ctrlPr>
                  <w:rPr>
                    <w:rFonts w:ascii="Cambria Math" w:hAnsi="Cambria Math"/>
                    <w:i/>
                  </w:rPr>
                </m:ctrlPr>
              </m:sSubPr>
              <m:e>
                <m:r>
                  <w:rPr>
                    <w:rFonts w:ascii="Cambria Math" w:hAnsi="Cambria Math" w:hint="eastAsia"/>
                  </w:rPr>
                  <m:t>m</m:t>
                </m:r>
              </m:e>
              <m:sub>
                <m:r>
                  <w:rPr>
                    <w:rFonts w:ascii="Cambria Math" w:hAnsi="Cambria Math"/>
                  </w:rPr>
                  <m:t>2</m:t>
                </m:r>
              </m:sub>
            </m:sSub>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14:paraId="1BC3CB60" w14:textId="77777777" w:rsidR="0090193A" w:rsidRDefault="00000000">
      <w:pPr>
        <w:pStyle w:val="afffff9"/>
        <w:ind w:firstLine="420"/>
      </w:pPr>
      <w:r>
        <w:rPr>
          <w:rFonts w:hint="eastAsia"/>
        </w:rPr>
        <w:t>式中：</w:t>
      </w:r>
    </w:p>
    <w:p w14:paraId="415DE409" w14:textId="77777777" w:rsidR="0090193A" w:rsidRDefault="00000000">
      <w:pPr>
        <w:pStyle w:val="afffffa"/>
        <w:ind w:firstLine="420"/>
        <w:rPr>
          <w:rFonts w:ascii="Cambria Math" w:hAnsi="Cambria Math"/>
          <w:iCs/>
          <w:kern w:val="2"/>
          <w:szCs w:val="21"/>
        </w:rPr>
      </w:pPr>
      <w:r>
        <w:rPr>
          <w:rFonts w:ascii="Cambria Math" w:hAnsi="Cambria Math"/>
          <w:i/>
          <w:kern w:val="2"/>
          <w:szCs w:val="21"/>
        </w:rPr>
        <w:t>β</w:t>
      </w:r>
      <w:r>
        <w:rPr>
          <w:rFonts w:ascii="Cambria Math" w:hAnsi="Cambria Math" w:hint="eastAsia"/>
          <w:i/>
          <w:kern w:val="2"/>
          <w:szCs w:val="21"/>
        </w:rPr>
        <w:t>——</w:t>
      </w:r>
      <w:r>
        <w:rPr>
          <w:rFonts w:ascii="Cambria Math" w:hAnsi="Cambria Math" w:hint="eastAsia"/>
          <w:iCs/>
          <w:kern w:val="2"/>
          <w:szCs w:val="21"/>
        </w:rPr>
        <w:t>单项不合格率；</w:t>
      </w:r>
    </w:p>
    <w:p w14:paraId="4A021605" w14:textId="77777777" w:rsidR="0090193A" w:rsidRDefault="00000000">
      <w:pPr>
        <w:pStyle w:val="afffffa"/>
        <w:ind w:firstLine="420"/>
        <w:rPr>
          <w:rFonts w:ascii="Cambria Math" w:hAnsi="Cambria Math"/>
          <w:iCs/>
          <w:kern w:val="2"/>
          <w:szCs w:val="21"/>
        </w:rPr>
      </w:pPr>
      <w:r>
        <w:rPr>
          <w:rFonts w:ascii="Cambria Math" w:hAnsi="Cambria Math" w:hint="eastAsia"/>
          <w:i/>
          <w:kern w:val="2"/>
          <w:szCs w:val="21"/>
        </w:rPr>
        <w:t>m</w:t>
      </w:r>
      <w:r>
        <w:rPr>
          <w:rFonts w:ascii="Cambria Math" w:hAnsi="Cambria Math"/>
          <w:i/>
          <w:kern w:val="2"/>
          <w:szCs w:val="21"/>
          <w:vertAlign w:val="subscript"/>
        </w:rPr>
        <w:t>1</w:t>
      </w:r>
      <w:r>
        <w:rPr>
          <w:rFonts w:ascii="Cambria Math" w:hAnsi="Cambria Math" w:hint="eastAsia"/>
          <w:i/>
          <w:kern w:val="2"/>
          <w:szCs w:val="21"/>
        </w:rPr>
        <w:t>——</w:t>
      </w:r>
      <w:r>
        <w:rPr>
          <w:rFonts w:ascii="Cambria Math" w:hAnsi="Cambria Math" w:hint="eastAsia"/>
          <w:iCs/>
          <w:kern w:val="2"/>
          <w:szCs w:val="21"/>
        </w:rPr>
        <w:t>不合格果数，</w:t>
      </w:r>
      <w:proofErr w:type="gramStart"/>
      <w:r>
        <w:rPr>
          <w:rFonts w:ascii="Cambria Math" w:hAnsi="Cambria Math" w:hint="eastAsia"/>
          <w:iCs/>
          <w:kern w:val="2"/>
          <w:szCs w:val="21"/>
        </w:rPr>
        <w:t>个</w:t>
      </w:r>
      <w:proofErr w:type="gramEnd"/>
      <w:r>
        <w:rPr>
          <w:rFonts w:ascii="Cambria Math" w:hAnsi="Cambria Math" w:hint="eastAsia"/>
          <w:iCs/>
          <w:kern w:val="2"/>
          <w:szCs w:val="21"/>
        </w:rPr>
        <w:t>；</w:t>
      </w:r>
    </w:p>
    <w:p w14:paraId="4D13951B" w14:textId="77777777" w:rsidR="0090193A" w:rsidRDefault="00000000">
      <w:pPr>
        <w:pStyle w:val="afffffa"/>
        <w:ind w:firstLine="420"/>
        <w:rPr>
          <w:rFonts w:ascii="Cambria Math" w:hAnsi="Cambria Math"/>
          <w:iCs/>
          <w:kern w:val="2"/>
          <w:szCs w:val="21"/>
        </w:rPr>
      </w:pPr>
      <w:r>
        <w:rPr>
          <w:rFonts w:ascii="Cambria Math" w:hAnsi="Cambria Math" w:hint="eastAsia"/>
          <w:i/>
          <w:kern w:val="2"/>
          <w:szCs w:val="21"/>
        </w:rPr>
        <w:t>m</w:t>
      </w:r>
      <w:r>
        <w:rPr>
          <w:rFonts w:ascii="Cambria Math" w:hAnsi="Cambria Math"/>
          <w:i/>
          <w:kern w:val="2"/>
          <w:szCs w:val="21"/>
          <w:vertAlign w:val="subscript"/>
        </w:rPr>
        <w:t>2</w:t>
      </w:r>
      <w:r>
        <w:rPr>
          <w:rFonts w:ascii="Cambria Math" w:hAnsi="Cambria Math" w:hint="eastAsia"/>
          <w:i/>
          <w:kern w:val="2"/>
          <w:szCs w:val="21"/>
        </w:rPr>
        <w:t>——</w:t>
      </w:r>
      <w:r>
        <w:rPr>
          <w:rFonts w:ascii="Cambria Math" w:hAnsi="Cambria Math" w:hint="eastAsia"/>
          <w:iCs/>
          <w:kern w:val="2"/>
          <w:szCs w:val="21"/>
        </w:rPr>
        <w:t>检验样本</w:t>
      </w:r>
      <w:proofErr w:type="gramStart"/>
      <w:r>
        <w:rPr>
          <w:rFonts w:ascii="Cambria Math" w:hAnsi="Cambria Math" w:hint="eastAsia"/>
          <w:iCs/>
          <w:kern w:val="2"/>
          <w:szCs w:val="21"/>
        </w:rPr>
        <w:t>的总果数</w:t>
      </w:r>
      <w:proofErr w:type="gramEnd"/>
      <w:r>
        <w:rPr>
          <w:rFonts w:ascii="Cambria Math" w:hAnsi="Cambria Math" w:hint="eastAsia"/>
          <w:iCs/>
          <w:kern w:val="2"/>
          <w:szCs w:val="21"/>
        </w:rPr>
        <w:t>，</w:t>
      </w:r>
      <w:proofErr w:type="gramStart"/>
      <w:r>
        <w:rPr>
          <w:rFonts w:ascii="Cambria Math" w:hAnsi="Cambria Math" w:hint="eastAsia"/>
          <w:iCs/>
          <w:kern w:val="2"/>
          <w:szCs w:val="21"/>
        </w:rPr>
        <w:t>个</w:t>
      </w:r>
      <w:proofErr w:type="gramEnd"/>
      <w:r>
        <w:rPr>
          <w:rFonts w:ascii="Cambria Math" w:hAnsi="Cambria Math" w:hint="eastAsia"/>
          <w:iCs/>
          <w:kern w:val="2"/>
          <w:szCs w:val="21"/>
        </w:rPr>
        <w:t>。</w:t>
      </w:r>
    </w:p>
    <w:p w14:paraId="034C1E1B" w14:textId="77777777" w:rsidR="0090193A" w:rsidRDefault="00000000">
      <w:pPr>
        <w:pStyle w:val="affd"/>
        <w:spacing w:before="120" w:after="120"/>
      </w:pPr>
      <w:r>
        <w:rPr>
          <w:rFonts w:hint="eastAsia"/>
        </w:rPr>
        <w:t>干物质含量</w:t>
      </w:r>
    </w:p>
    <w:p w14:paraId="1A2B9780" w14:textId="77777777" w:rsidR="0090193A" w:rsidRDefault="00000000">
      <w:pPr>
        <w:pStyle w:val="afffffa"/>
        <w:ind w:firstLine="420"/>
      </w:pPr>
      <w:r>
        <w:rPr>
          <w:rFonts w:hint="eastAsia"/>
        </w:rPr>
        <w:t>按照GB 5009.3中规定的方法进行水分含量（</w:t>
      </w:r>
      <w:r>
        <w:rPr>
          <w:rFonts w:ascii="Cambria Math" w:hAnsi="Cambria Math" w:hint="eastAsia"/>
          <w:i/>
          <w:kern w:val="2"/>
          <w:szCs w:val="21"/>
        </w:rPr>
        <w:t>m</w:t>
      </w:r>
      <w:r>
        <w:rPr>
          <w:rFonts w:ascii="Cambria Math" w:hAnsi="Cambria Math"/>
          <w:i/>
          <w:kern w:val="2"/>
          <w:szCs w:val="21"/>
          <w:vertAlign w:val="subscript"/>
        </w:rPr>
        <w:t>0</w:t>
      </w:r>
      <w:r>
        <w:rPr>
          <w:rFonts w:hint="eastAsia"/>
        </w:rPr>
        <w:t>）测量，干物质含量按照公式（2）计算，用百分数表示，精确到小数点后一位。</w:t>
      </w:r>
    </w:p>
    <w:p w14:paraId="155FCAFE" w14:textId="77777777" w:rsidR="0090193A" w:rsidRDefault="00000000">
      <w:pPr>
        <w:pStyle w:val="afffffff6"/>
      </w:pPr>
      <w:r>
        <w:tab/>
      </w:r>
      <w:bookmarkStart w:id="57" w:name="_Hlk142750438"/>
      <m:oMath>
        <m:r>
          <w:rPr>
            <w:rFonts w:ascii="Cambria Math" w:hAnsi="Cambria Math"/>
          </w:rPr>
          <m:t>α</m:t>
        </m:r>
        <w:bookmarkEnd w:id="57"/>
        <m:r>
          <w:rPr>
            <w:rFonts w:ascii="Cambria Math" w:hAnsi="Cambria Math"/>
          </w:rPr>
          <m:t>=1-</m:t>
        </m:r>
        <m:sSub>
          <m:sSubPr>
            <m:ctrlPr>
              <w:rPr>
                <w:rFonts w:ascii="Cambria Math" w:hAnsi="Cambria Math"/>
                <w:i/>
              </w:rPr>
            </m:ctrlPr>
          </m:sSubPr>
          <m:e>
            <m:r>
              <w:rPr>
                <w:rFonts w:ascii="Cambria Math" w:hAnsi="Cambria Math" w:hint="eastAsia"/>
              </w:rPr>
              <m:t>m</m:t>
            </m:r>
          </m:e>
          <m:sub>
            <m:r>
              <w:rPr>
                <w:rFonts w:ascii="Cambria Math" w:hAnsi="Cambria Math"/>
              </w:rPr>
              <m:t>0</m:t>
            </m:r>
          </m:sub>
        </m:sSub>
      </m:oMath>
      <w:r>
        <w:rPr>
          <w:rFonts w:ascii="微软雅黑" w:eastAsia="微软雅黑" w:hAnsi="微软雅黑"/>
        </w:rPr>
        <w:tab/>
      </w:r>
      <w:r>
        <w:t>(</w:t>
      </w:r>
      <w:r>
        <w:fldChar w:fldCharType="begin"/>
      </w:r>
      <w:r>
        <w:instrText xml:space="preserve"> AUTONUM </w:instrText>
      </w:r>
      <w:r>
        <w:fldChar w:fldCharType="end"/>
      </w:r>
      <w:r>
        <w:t>)</w:t>
      </w:r>
    </w:p>
    <w:p w14:paraId="3746A63D" w14:textId="77777777" w:rsidR="0090193A" w:rsidRDefault="00000000">
      <w:pPr>
        <w:pStyle w:val="afffff9"/>
        <w:ind w:firstLine="420"/>
      </w:pPr>
      <w:r>
        <w:rPr>
          <w:rFonts w:hint="eastAsia"/>
        </w:rPr>
        <w:t>式中：</w:t>
      </w:r>
    </w:p>
    <w:p w14:paraId="2C6435D2" w14:textId="77777777" w:rsidR="0090193A" w:rsidRDefault="00000000">
      <w:pPr>
        <w:pStyle w:val="afffffa"/>
        <w:ind w:firstLine="420"/>
        <w:rPr>
          <w:rFonts w:ascii="Cambria Math" w:hAnsi="Cambria Math"/>
          <w:iCs/>
          <w:kern w:val="2"/>
          <w:szCs w:val="21"/>
        </w:rPr>
      </w:pPr>
      <w:r>
        <w:rPr>
          <w:rFonts w:ascii="Cambria Math" w:hAnsi="Cambria Math"/>
          <w:i/>
          <w:kern w:val="2"/>
          <w:szCs w:val="21"/>
        </w:rPr>
        <w:t>α</w:t>
      </w:r>
      <w:r>
        <w:rPr>
          <w:rFonts w:ascii="Cambria Math" w:hAnsi="Cambria Math" w:hint="eastAsia"/>
          <w:i/>
          <w:kern w:val="2"/>
          <w:szCs w:val="21"/>
        </w:rPr>
        <w:t>——</w:t>
      </w:r>
      <w:r>
        <w:rPr>
          <w:rFonts w:ascii="Cambria Math" w:hAnsi="Cambria Math" w:hint="eastAsia"/>
          <w:iCs/>
          <w:kern w:val="2"/>
          <w:szCs w:val="21"/>
        </w:rPr>
        <w:t>干物质含量，</w:t>
      </w:r>
      <w:r>
        <w:rPr>
          <w:rFonts w:ascii="Cambria Math" w:hAnsi="Cambria Math" w:hint="eastAsia"/>
          <w:iCs/>
          <w:kern w:val="2"/>
          <w:szCs w:val="21"/>
        </w:rPr>
        <w:t>%</w:t>
      </w:r>
      <w:r>
        <w:rPr>
          <w:rFonts w:ascii="Cambria Math" w:hAnsi="Cambria Math" w:hint="eastAsia"/>
          <w:iCs/>
          <w:kern w:val="2"/>
          <w:szCs w:val="21"/>
        </w:rPr>
        <w:t>；</w:t>
      </w:r>
    </w:p>
    <w:p w14:paraId="1B7193F4" w14:textId="77777777" w:rsidR="0090193A" w:rsidRDefault="00000000">
      <w:pPr>
        <w:pStyle w:val="afffffa"/>
        <w:ind w:firstLine="420"/>
        <w:rPr>
          <w:rFonts w:ascii="Cambria Math" w:hAnsi="Cambria Math"/>
          <w:iCs/>
          <w:kern w:val="2"/>
          <w:szCs w:val="21"/>
        </w:rPr>
      </w:pPr>
      <w:r>
        <w:rPr>
          <w:rFonts w:ascii="Cambria Math" w:hAnsi="Cambria Math" w:hint="eastAsia"/>
          <w:i/>
          <w:kern w:val="2"/>
          <w:szCs w:val="21"/>
        </w:rPr>
        <w:t>m</w:t>
      </w:r>
      <w:r>
        <w:rPr>
          <w:rFonts w:ascii="Cambria Math" w:hAnsi="Cambria Math"/>
          <w:i/>
          <w:kern w:val="2"/>
          <w:szCs w:val="21"/>
          <w:vertAlign w:val="subscript"/>
        </w:rPr>
        <w:t>0</w:t>
      </w:r>
      <w:r>
        <w:rPr>
          <w:rFonts w:ascii="Cambria Math" w:hAnsi="Cambria Math" w:hint="eastAsia"/>
          <w:i/>
          <w:kern w:val="2"/>
          <w:szCs w:val="21"/>
        </w:rPr>
        <w:t>——</w:t>
      </w:r>
      <w:r>
        <w:rPr>
          <w:rFonts w:ascii="Cambria Math" w:hAnsi="Cambria Math" w:hint="eastAsia"/>
          <w:iCs/>
          <w:kern w:val="2"/>
          <w:szCs w:val="21"/>
        </w:rPr>
        <w:t>鲜果水分含量，</w:t>
      </w:r>
      <w:r>
        <w:rPr>
          <w:rFonts w:ascii="Cambria Math" w:hAnsi="Cambria Math" w:hint="eastAsia"/>
          <w:iCs/>
          <w:kern w:val="2"/>
          <w:szCs w:val="21"/>
        </w:rPr>
        <w:t>%</w:t>
      </w:r>
      <w:r>
        <w:rPr>
          <w:rFonts w:ascii="Cambria Math" w:hAnsi="Cambria Math" w:hint="eastAsia"/>
          <w:iCs/>
          <w:kern w:val="2"/>
          <w:szCs w:val="21"/>
        </w:rPr>
        <w:t>；</w:t>
      </w:r>
    </w:p>
    <w:p w14:paraId="6F45C93C" w14:textId="77777777" w:rsidR="0090193A" w:rsidRDefault="00000000">
      <w:pPr>
        <w:pStyle w:val="affc"/>
        <w:spacing w:before="240" w:after="240"/>
      </w:pPr>
      <w:r>
        <w:rPr>
          <w:rFonts w:hint="eastAsia"/>
        </w:rPr>
        <w:t>检验规则</w:t>
      </w:r>
    </w:p>
    <w:p w14:paraId="6345FB94" w14:textId="77777777" w:rsidR="0090193A" w:rsidRDefault="00000000">
      <w:pPr>
        <w:pStyle w:val="affd"/>
        <w:spacing w:before="120" w:after="120"/>
      </w:pPr>
      <w:r>
        <w:rPr>
          <w:rFonts w:hint="eastAsia"/>
        </w:rPr>
        <w:lastRenderedPageBreak/>
        <w:t>组批</w:t>
      </w:r>
    </w:p>
    <w:p w14:paraId="0ED1557A" w14:textId="77777777" w:rsidR="0090193A" w:rsidRDefault="00000000">
      <w:pPr>
        <w:pStyle w:val="afffffa"/>
        <w:ind w:firstLine="420"/>
      </w:pPr>
      <w:r>
        <w:rPr>
          <w:rFonts w:hint="eastAsia"/>
        </w:rPr>
        <w:t>同等级</w:t>
      </w:r>
      <w:r>
        <w:rPr>
          <w:rFonts w:hAnsi="宋体" w:hint="eastAsia"/>
        </w:rPr>
        <w:t>、同一批次采摘、同一包装及同一贮存条件下存放的产品为一个检验批次。</w:t>
      </w:r>
    </w:p>
    <w:p w14:paraId="0FC8F4B4" w14:textId="77777777" w:rsidR="0090193A" w:rsidRDefault="00000000">
      <w:pPr>
        <w:pStyle w:val="affd"/>
        <w:spacing w:before="120" w:after="120"/>
      </w:pPr>
      <w:r>
        <w:rPr>
          <w:rFonts w:hint="eastAsia"/>
        </w:rPr>
        <w:t>抽样</w:t>
      </w:r>
    </w:p>
    <w:p w14:paraId="2B604687" w14:textId="77777777" w:rsidR="0090193A" w:rsidRDefault="00000000">
      <w:pPr>
        <w:pStyle w:val="affe"/>
        <w:spacing w:before="120" w:after="120"/>
      </w:pPr>
      <w:r>
        <w:rPr>
          <w:rFonts w:hint="eastAsia"/>
        </w:rPr>
        <w:t>抽样方法</w:t>
      </w:r>
    </w:p>
    <w:p w14:paraId="277E782B" w14:textId="77777777" w:rsidR="0090193A" w:rsidRDefault="00000000">
      <w:pPr>
        <w:pStyle w:val="afffffa"/>
        <w:ind w:firstLine="420"/>
      </w:pPr>
      <w:r>
        <w:rPr>
          <w:rFonts w:hint="eastAsia"/>
        </w:rPr>
        <w:t>以一个检验批次为一个抽样批次。抽取的样品应具有代表性，应在全批货物的不同位置随机抽取，检验结果适用于整个检验批次。</w:t>
      </w:r>
    </w:p>
    <w:p w14:paraId="39D4DC45" w14:textId="77777777" w:rsidR="0090193A" w:rsidRDefault="00000000">
      <w:pPr>
        <w:pStyle w:val="affe"/>
        <w:spacing w:before="120" w:after="120"/>
      </w:pPr>
      <w:r>
        <w:rPr>
          <w:rFonts w:hint="eastAsia"/>
        </w:rPr>
        <w:t>抽样量</w:t>
      </w:r>
    </w:p>
    <w:p w14:paraId="361303F5" w14:textId="77777777" w:rsidR="0090193A" w:rsidRDefault="00000000">
      <w:pPr>
        <w:pStyle w:val="afffffa"/>
        <w:ind w:firstLine="420"/>
      </w:pPr>
      <w:r>
        <w:rPr>
          <w:rFonts w:hint="eastAsia"/>
        </w:rPr>
        <w:t>按照抽样按照</w:t>
      </w:r>
      <w:r>
        <w:t>NY</w:t>
      </w:r>
      <w:r>
        <w:rPr>
          <w:rFonts w:hint="eastAsia"/>
        </w:rPr>
        <w:t xml:space="preserve">/T </w:t>
      </w:r>
      <w:r>
        <w:t>5344.4</w:t>
      </w:r>
      <w:r>
        <w:rPr>
          <w:rFonts w:hint="eastAsia"/>
        </w:rPr>
        <w:t>规定执行。</w:t>
      </w:r>
    </w:p>
    <w:p w14:paraId="128B8D06" w14:textId="77777777" w:rsidR="0090193A" w:rsidRDefault="00000000">
      <w:pPr>
        <w:pStyle w:val="affd"/>
        <w:spacing w:before="120" w:after="120"/>
      </w:pPr>
      <w:r>
        <w:rPr>
          <w:rFonts w:hint="eastAsia"/>
        </w:rPr>
        <w:t>交收检验</w:t>
      </w:r>
    </w:p>
    <w:p w14:paraId="0EADC971" w14:textId="77777777" w:rsidR="0090193A" w:rsidRDefault="00000000">
      <w:pPr>
        <w:pStyle w:val="afffffa"/>
        <w:ind w:firstLine="420"/>
      </w:pPr>
      <w:r>
        <w:rPr>
          <w:rFonts w:hint="eastAsia"/>
        </w:rPr>
        <w:t>每批产品交收前，生产单位逐批进行交收检验，内容为本文件4.1、4</w:t>
      </w:r>
      <w:r>
        <w:t>.2</w:t>
      </w:r>
      <w:r>
        <w:rPr>
          <w:rFonts w:hint="eastAsia"/>
        </w:rPr>
        <w:t>和4.3所有项目，检验合格并附合格证方可交收。</w:t>
      </w:r>
    </w:p>
    <w:p w14:paraId="3C15B89C" w14:textId="77777777" w:rsidR="0090193A" w:rsidRDefault="00000000">
      <w:pPr>
        <w:pStyle w:val="affd"/>
        <w:spacing w:before="120" w:after="120"/>
      </w:pPr>
      <w:r>
        <w:rPr>
          <w:rFonts w:hint="eastAsia"/>
        </w:rPr>
        <w:t>判定规则</w:t>
      </w:r>
    </w:p>
    <w:p w14:paraId="28581A3B" w14:textId="77777777" w:rsidR="0090193A" w:rsidRDefault="00000000">
      <w:pPr>
        <w:pStyle w:val="afffffa"/>
        <w:ind w:firstLine="420"/>
      </w:pPr>
      <w:r>
        <w:rPr>
          <w:rFonts w:hint="eastAsia"/>
        </w:rPr>
        <w:t>交收检验全部符合本文件相应要求的，判定该批产品符合等级规定。若检验结果中有一项不符合的，允许从该批次产品中增加应抽检数量2</w:t>
      </w:r>
      <w:r>
        <w:t>0</w:t>
      </w:r>
      <w:r>
        <w:rPr>
          <w:rFonts w:hint="eastAsia"/>
        </w:rPr>
        <w:t>%进行复检不合格项一次，若复检不符合，则判为该批次产品不符合等级规定。</w:t>
      </w:r>
      <w:proofErr w:type="gramStart"/>
      <w:r>
        <w:rPr>
          <w:rFonts w:hint="eastAsia"/>
        </w:rPr>
        <w:t>若安全</w:t>
      </w:r>
      <w:proofErr w:type="gramEnd"/>
      <w:r>
        <w:rPr>
          <w:rFonts w:hint="eastAsia"/>
        </w:rPr>
        <w:t>要求指标有一项不合格时判定该批次不合格，不得复检。</w:t>
      </w:r>
    </w:p>
    <w:p w14:paraId="56F30FF1" w14:textId="77777777" w:rsidR="0090193A" w:rsidRDefault="00000000">
      <w:pPr>
        <w:pStyle w:val="affe"/>
        <w:spacing w:before="120" w:after="120"/>
      </w:pPr>
      <w:r>
        <w:rPr>
          <w:rFonts w:hint="eastAsia"/>
        </w:rPr>
        <w:t>通用要求</w:t>
      </w:r>
    </w:p>
    <w:p w14:paraId="45B76778" w14:textId="42D847A7" w:rsidR="0090193A" w:rsidRDefault="00000000">
      <w:pPr>
        <w:pStyle w:val="afffffa"/>
        <w:ind w:firstLine="420"/>
      </w:pPr>
      <w:r>
        <w:rPr>
          <w:rFonts w:hint="eastAsia"/>
        </w:rPr>
        <w:t>各级容许</w:t>
      </w:r>
      <w:proofErr w:type="gramStart"/>
      <w:r>
        <w:rPr>
          <w:rFonts w:hint="eastAsia"/>
        </w:rPr>
        <w:t>度规定</w:t>
      </w:r>
      <w:proofErr w:type="gramEnd"/>
      <w:r>
        <w:rPr>
          <w:rFonts w:hint="eastAsia"/>
        </w:rPr>
        <w:t>允许的不合格果，只能是临级，不允许隔级果。‘Hass’油梨容许度的测定以全部抽检包装件的平均数计算。</w:t>
      </w:r>
    </w:p>
    <w:p w14:paraId="2809350C" w14:textId="77777777" w:rsidR="0090193A" w:rsidRDefault="00000000">
      <w:pPr>
        <w:pStyle w:val="affe"/>
        <w:spacing w:before="120" w:after="120"/>
      </w:pPr>
      <w:r>
        <w:rPr>
          <w:rFonts w:hint="eastAsia"/>
        </w:rPr>
        <w:t>等级容许度</w:t>
      </w:r>
    </w:p>
    <w:p w14:paraId="0444C7A8" w14:textId="77777777" w:rsidR="0090193A" w:rsidRDefault="00000000">
      <w:pPr>
        <w:pStyle w:val="afffffa"/>
        <w:ind w:firstLine="420"/>
      </w:pPr>
      <w:r>
        <w:rPr>
          <w:rFonts w:hint="eastAsia"/>
        </w:rPr>
        <w:t>‘Hass’油梨各等级容许度要求如下：</w:t>
      </w:r>
    </w:p>
    <w:p w14:paraId="32DF96F3" w14:textId="7E41A7E8" w:rsidR="0090193A" w:rsidRDefault="00000000">
      <w:pPr>
        <w:pStyle w:val="af5"/>
      </w:pPr>
      <w:r>
        <w:rPr>
          <w:rFonts w:hint="eastAsia"/>
        </w:rPr>
        <w:t>特级允许不超过5</w:t>
      </w:r>
      <w:r w:rsidR="001C092E">
        <w:rPr>
          <w:rFonts w:hint="eastAsia"/>
        </w:rPr>
        <w:t xml:space="preserve"> %</w:t>
      </w:r>
      <w:r>
        <w:rPr>
          <w:rFonts w:hint="eastAsia"/>
        </w:rPr>
        <w:t>的产品不符合本等级规定的质量要求，但应符合一级的要求；</w:t>
      </w:r>
    </w:p>
    <w:p w14:paraId="46AEB23B" w14:textId="37D3721B" w:rsidR="0090193A" w:rsidRDefault="00000000">
      <w:pPr>
        <w:pStyle w:val="af5"/>
      </w:pPr>
      <w:r>
        <w:rPr>
          <w:rFonts w:hint="eastAsia"/>
        </w:rPr>
        <w:t>一级允许不超过10</w:t>
      </w:r>
      <w:r w:rsidR="001C092E">
        <w:rPr>
          <w:rFonts w:hint="eastAsia"/>
        </w:rPr>
        <w:t xml:space="preserve"> %</w:t>
      </w:r>
      <w:r>
        <w:rPr>
          <w:rFonts w:hint="eastAsia"/>
        </w:rPr>
        <w:t>的产品不符合本等级规定的质量要求，但应符合二级的要求；</w:t>
      </w:r>
    </w:p>
    <w:p w14:paraId="36F865FD" w14:textId="45CD5558" w:rsidR="0090193A" w:rsidRDefault="00000000">
      <w:pPr>
        <w:pStyle w:val="af5"/>
      </w:pPr>
      <w:r>
        <w:rPr>
          <w:rFonts w:hint="eastAsia"/>
        </w:rPr>
        <w:t>二级允许不超过10</w:t>
      </w:r>
      <w:r w:rsidR="001C092E">
        <w:rPr>
          <w:rFonts w:hint="eastAsia"/>
        </w:rPr>
        <w:t xml:space="preserve"> %</w:t>
      </w:r>
      <w:r>
        <w:rPr>
          <w:rFonts w:hint="eastAsia"/>
        </w:rPr>
        <w:t>的产品不符合本等级规定的质量要求，但应符合基本要求。</w:t>
      </w:r>
    </w:p>
    <w:p w14:paraId="726D6B9B" w14:textId="714FDB25" w:rsidR="0090193A" w:rsidRDefault="00000000">
      <w:pPr>
        <w:pStyle w:val="afffffa"/>
        <w:ind w:firstLine="420"/>
      </w:pPr>
      <w:r>
        <w:rPr>
          <w:rFonts w:hint="eastAsia"/>
        </w:rPr>
        <w:t>单个包装内最大果实与最小果实单果间差异≤</w:t>
      </w:r>
      <w:r>
        <w:t>10</w:t>
      </w:r>
      <w:r w:rsidR="001C092E">
        <w:rPr>
          <w:rFonts w:hint="eastAsia"/>
        </w:rPr>
        <w:t xml:space="preserve"> %</w:t>
      </w:r>
      <w:r>
        <w:rPr>
          <w:rFonts w:hint="eastAsia"/>
        </w:rPr>
        <w:t>。包装内最小和最大水果之间的差异不应超过25克。</w:t>
      </w:r>
    </w:p>
    <w:p w14:paraId="6AC60B33" w14:textId="77777777" w:rsidR="0090193A" w:rsidRDefault="00000000">
      <w:pPr>
        <w:pStyle w:val="affc"/>
        <w:spacing w:before="240" w:after="240"/>
      </w:pPr>
      <w:r>
        <w:rPr>
          <w:rFonts w:hint="eastAsia"/>
        </w:rPr>
        <w:t>包装</w:t>
      </w:r>
    </w:p>
    <w:p w14:paraId="4AA880F6" w14:textId="77777777" w:rsidR="0090193A" w:rsidRDefault="00000000">
      <w:pPr>
        <w:pStyle w:val="afffffa"/>
        <w:ind w:firstLine="420"/>
      </w:pPr>
      <w:r>
        <w:rPr>
          <w:rFonts w:hint="eastAsia"/>
        </w:rPr>
        <w:t>果实应用保护性包装材料、容器和方式包装。同一包装箱内的果实品种、产地、质量、颜色和等级须一致。包装内容的可见部分必须代表包装内全部油梨等级。包装容器、材料及适用范围符合NY/T 1778的规定。</w:t>
      </w:r>
    </w:p>
    <w:p w14:paraId="3D684AB0" w14:textId="77777777" w:rsidR="0090193A" w:rsidRDefault="00000000">
      <w:pPr>
        <w:pStyle w:val="affc"/>
        <w:spacing w:before="240" w:after="240"/>
      </w:pPr>
      <w:r>
        <w:rPr>
          <w:rFonts w:hint="eastAsia"/>
        </w:rPr>
        <w:t>标识</w:t>
      </w:r>
    </w:p>
    <w:p w14:paraId="65061C4D" w14:textId="77777777" w:rsidR="0090193A" w:rsidRDefault="00000000">
      <w:pPr>
        <w:pStyle w:val="afffffa"/>
        <w:ind w:firstLine="420"/>
      </w:pPr>
      <w:r>
        <w:rPr>
          <w:rFonts w:hint="eastAsia"/>
        </w:rPr>
        <w:t>包装品或无包装产品的随货单应标明产品名称、品种、等级规格、执行标准、生产单位、产地、净含量和采收、包装日期等信息。标注的内容应字迹清晰、准确且不易褪色。应符合NY/T 1778的规定。</w:t>
      </w:r>
    </w:p>
    <w:p w14:paraId="3678920F" w14:textId="77777777" w:rsidR="0090193A" w:rsidRDefault="00000000">
      <w:pPr>
        <w:pStyle w:val="afffffa"/>
        <w:ind w:firstLine="420"/>
      </w:pPr>
      <w:r>
        <w:rPr>
          <w:rFonts w:hint="eastAsia"/>
        </w:rPr>
        <w:t>包装、储运图示应符合GB/T 191的规定。</w:t>
      </w:r>
    </w:p>
    <w:p w14:paraId="4A882C5B" w14:textId="77777777" w:rsidR="0090193A" w:rsidRDefault="00000000">
      <w:pPr>
        <w:pStyle w:val="affc"/>
        <w:spacing w:before="240" w:after="240"/>
      </w:pPr>
      <w:r>
        <w:rPr>
          <w:rFonts w:hint="eastAsia"/>
        </w:rPr>
        <w:t>运输</w:t>
      </w:r>
    </w:p>
    <w:p w14:paraId="651A6FE7" w14:textId="01E34955" w:rsidR="0090193A" w:rsidRDefault="00000000">
      <w:pPr>
        <w:pStyle w:val="afffffa"/>
        <w:ind w:firstLine="420"/>
      </w:pPr>
      <w:r>
        <w:rPr>
          <w:rFonts w:hint="eastAsia"/>
        </w:rPr>
        <w:lastRenderedPageBreak/>
        <w:t>运输应通风、散热、防冻、防雨淋、防晒，运输工具清洁卫生，轻装轻卸，防止机械损伤。冷链温度5 ℃～</w:t>
      </w:r>
      <w:r>
        <w:t>8</w:t>
      </w:r>
      <w:r>
        <w:rPr>
          <w:rFonts w:hint="eastAsia"/>
        </w:rPr>
        <w:t xml:space="preserve"> ℃,相对湿度85</w:t>
      </w:r>
      <w:r w:rsidR="001C092E">
        <w:rPr>
          <w:rFonts w:hint="eastAsia"/>
        </w:rPr>
        <w:t xml:space="preserve"> %</w:t>
      </w:r>
      <w:r>
        <w:rPr>
          <w:rFonts w:hint="eastAsia"/>
        </w:rPr>
        <w:t>～90</w:t>
      </w:r>
      <w:r w:rsidR="001C092E">
        <w:rPr>
          <w:rFonts w:hint="eastAsia"/>
        </w:rPr>
        <w:t xml:space="preserve"> %</w:t>
      </w:r>
      <w:r>
        <w:rPr>
          <w:rFonts w:hint="eastAsia"/>
        </w:rPr>
        <w:t>。应符合NY/T 1056规定。</w:t>
      </w:r>
    </w:p>
    <w:p w14:paraId="4243F0BF" w14:textId="77777777" w:rsidR="0090193A" w:rsidRDefault="00000000">
      <w:pPr>
        <w:pStyle w:val="afffffa"/>
        <w:ind w:firstLineChars="0" w:firstLine="0"/>
        <w:jc w:val="center"/>
      </w:pPr>
      <w:bookmarkStart w:id="58" w:name="BookMark8"/>
      <w:bookmarkEnd w:id="24"/>
      <w:r>
        <w:rPr>
          <w:rFonts w:hint="eastAsia"/>
          <w:noProof/>
        </w:rPr>
        <w:drawing>
          <wp:inline distT="0" distB="0" distL="0" distR="0">
            <wp:extent cx="1485900" cy="317500"/>
            <wp:effectExtent l="0" t="0" r="0" b="6350"/>
            <wp:docPr id="1361227640" name="图片 1"/>
            <wp:cNvGraphicFramePr/>
            <a:graphic xmlns:a="http://schemas.openxmlformats.org/drawingml/2006/main">
              <a:graphicData uri="http://schemas.openxmlformats.org/drawingml/2006/picture">
                <pic:pic xmlns:pic="http://schemas.openxmlformats.org/drawingml/2006/picture">
                  <pic:nvPicPr>
                    <pic:cNvPr id="136122764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90193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07F9" w14:textId="77777777" w:rsidR="00143483" w:rsidRDefault="00143483">
      <w:pPr>
        <w:spacing w:line="240" w:lineRule="auto"/>
      </w:pPr>
      <w:r>
        <w:separator/>
      </w:r>
    </w:p>
  </w:endnote>
  <w:endnote w:type="continuationSeparator" w:id="0">
    <w:p w14:paraId="29639C29" w14:textId="77777777" w:rsidR="00143483" w:rsidRDefault="00143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0A5F" w14:textId="77777777" w:rsidR="0090193A"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8E94" w14:textId="77777777" w:rsidR="0090193A" w:rsidRDefault="0090193A">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C632" w14:textId="77777777" w:rsidR="0090193A" w:rsidRDefault="00000000">
    <w:pPr>
      <w:pStyle w:val="afffff7"/>
    </w:pPr>
    <w:r>
      <w:fldChar w:fldCharType="begin"/>
    </w:r>
    <w:r>
      <w:instrText>PAGE   \* MERGEFORMAT</w:instrText>
    </w:r>
    <w:r>
      <w:fldChar w:fldCharType="separate"/>
    </w:r>
    <w:r>
      <w:rPr>
        <w:lang w:val="zh-CN"/>
      </w:rPr>
      <w:t>1</w:t>
    </w:r>
    <w:r>
      <w:fldChar w:fldCharType="end"/>
    </w:r>
  </w:p>
  <w:p w14:paraId="4C3223FC" w14:textId="77777777" w:rsidR="0090193A" w:rsidRDefault="009019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9E44" w14:textId="77777777" w:rsidR="00143483" w:rsidRDefault="00143483">
      <w:pPr>
        <w:spacing w:line="240" w:lineRule="auto"/>
      </w:pPr>
      <w:r>
        <w:separator/>
      </w:r>
    </w:p>
  </w:footnote>
  <w:footnote w:type="continuationSeparator" w:id="0">
    <w:p w14:paraId="13F780B4" w14:textId="77777777" w:rsidR="00143483" w:rsidRDefault="00143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E642" w14:textId="77777777" w:rsidR="0090193A"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DBB3" w14:textId="77777777" w:rsidR="0090193A" w:rsidRDefault="0090193A">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764C" w14:textId="77777777" w:rsidR="0090193A"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XX/T XXXXX—XXXX</w:t>
    </w:r>
    <w:r>
      <w:fldChar w:fldCharType="end"/>
    </w:r>
  </w:p>
  <w:p w14:paraId="7F56258F" w14:textId="77777777" w:rsidR="0090193A" w:rsidRDefault="0090193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307A" w14:textId="56924C73" w:rsidR="0090193A" w:rsidRDefault="00000000">
    <w:pPr>
      <w:pStyle w:val="affffff"/>
    </w:pPr>
    <w:r>
      <w:fldChar w:fldCharType="begin"/>
    </w:r>
    <w:r>
      <w:instrText xml:space="preserve"> STYLEREF  标准文件_文件编号  \* MERGEFORMAT </w:instrText>
    </w:r>
    <w:r>
      <w:fldChar w:fldCharType="separate"/>
    </w:r>
    <w:r w:rsidR="001C092E">
      <w:rPr>
        <w:noProof/>
      </w:rPr>
      <w:t>XX/T XXXXX</w:t>
    </w:r>
    <w:r w:rsidR="001C092E">
      <w:rPr>
        <w:noProof/>
      </w:rPr>
      <w:t>—</w:t>
    </w:r>
    <w:r w:rsidR="001C092E">
      <w:rPr>
        <w:noProof/>
      </w:rPr>
      <w:t>XXXX</w:t>
    </w:r>
    <w:r>
      <w:fldChar w:fldCharType="end"/>
    </w:r>
  </w:p>
  <w:p w14:paraId="221676AA" w14:textId="77777777" w:rsidR="0090193A" w:rsidRDefault="009019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44821076">
    <w:abstractNumId w:val="0"/>
  </w:num>
  <w:num w:numId="2" w16cid:durableId="861435437">
    <w:abstractNumId w:val="27"/>
  </w:num>
  <w:num w:numId="3" w16cid:durableId="139663862">
    <w:abstractNumId w:val="5"/>
  </w:num>
  <w:num w:numId="4" w16cid:durableId="1185900447">
    <w:abstractNumId w:val="23"/>
  </w:num>
  <w:num w:numId="5" w16cid:durableId="619145733">
    <w:abstractNumId w:val="18"/>
  </w:num>
  <w:num w:numId="6" w16cid:durableId="1098910130">
    <w:abstractNumId w:val="13"/>
  </w:num>
  <w:num w:numId="7" w16cid:durableId="1208566231">
    <w:abstractNumId w:val="8"/>
  </w:num>
  <w:num w:numId="8" w16cid:durableId="1283073455">
    <w:abstractNumId w:val="3"/>
  </w:num>
  <w:num w:numId="9" w16cid:durableId="2035037255">
    <w:abstractNumId w:val="9"/>
  </w:num>
  <w:num w:numId="10" w16cid:durableId="354770205">
    <w:abstractNumId w:val="16"/>
  </w:num>
  <w:num w:numId="11" w16cid:durableId="95292751">
    <w:abstractNumId w:val="25"/>
  </w:num>
  <w:num w:numId="12" w16cid:durableId="1098647171">
    <w:abstractNumId w:val="11"/>
  </w:num>
  <w:num w:numId="13" w16cid:durableId="594287661">
    <w:abstractNumId w:val="12"/>
  </w:num>
  <w:num w:numId="14" w16cid:durableId="1388643660">
    <w:abstractNumId w:val="7"/>
  </w:num>
  <w:num w:numId="15" w16cid:durableId="1062560136">
    <w:abstractNumId w:val="19"/>
  </w:num>
  <w:num w:numId="16" w16cid:durableId="1577469521">
    <w:abstractNumId w:val="21"/>
  </w:num>
  <w:num w:numId="17" w16cid:durableId="1624968426">
    <w:abstractNumId w:val="17"/>
  </w:num>
  <w:num w:numId="18" w16cid:durableId="954756073">
    <w:abstractNumId w:val="29"/>
  </w:num>
  <w:num w:numId="19" w16cid:durableId="1330057635">
    <w:abstractNumId w:val="15"/>
  </w:num>
  <w:num w:numId="20" w16cid:durableId="226115284">
    <w:abstractNumId w:val="1"/>
  </w:num>
  <w:num w:numId="21" w16cid:durableId="1080761004">
    <w:abstractNumId w:val="10"/>
  </w:num>
  <w:num w:numId="22" w16cid:durableId="1366559253">
    <w:abstractNumId w:val="30"/>
  </w:num>
  <w:num w:numId="23" w16cid:durableId="2120835099">
    <w:abstractNumId w:val="20"/>
  </w:num>
  <w:num w:numId="24" w16cid:durableId="1953005337">
    <w:abstractNumId w:val="6"/>
  </w:num>
  <w:num w:numId="25" w16cid:durableId="1904876086">
    <w:abstractNumId w:val="26"/>
  </w:num>
  <w:num w:numId="26" w16cid:durableId="1839494541">
    <w:abstractNumId w:val="28"/>
  </w:num>
  <w:num w:numId="27" w16cid:durableId="1980305051">
    <w:abstractNumId w:val="2"/>
  </w:num>
  <w:num w:numId="28" w16cid:durableId="1536506301">
    <w:abstractNumId w:val="4"/>
  </w:num>
  <w:num w:numId="29" w16cid:durableId="804782532">
    <w:abstractNumId w:val="14"/>
  </w:num>
  <w:num w:numId="30" w16cid:durableId="331179452">
    <w:abstractNumId w:val="24"/>
  </w:num>
  <w:num w:numId="31" w16cid:durableId="1694304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QyZTZhM2E0ZGRhYWZlNjE5ZTI5M2RmY2U2ZTM5MzgifQ=="/>
  </w:docVars>
  <w:rsids>
    <w:rsidRoot w:val="009C5E8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1F28"/>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945"/>
    <w:rsid w:val="00080A1C"/>
    <w:rsid w:val="00082317"/>
    <w:rsid w:val="00082664"/>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3483"/>
    <w:rsid w:val="001457E7"/>
    <w:rsid w:val="00145D9D"/>
    <w:rsid w:val="00146388"/>
    <w:rsid w:val="0015093D"/>
    <w:rsid w:val="00150D94"/>
    <w:rsid w:val="00151044"/>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56AB"/>
    <w:rsid w:val="001B06E8"/>
    <w:rsid w:val="001B193E"/>
    <w:rsid w:val="001B71D0"/>
    <w:rsid w:val="001B71EE"/>
    <w:rsid w:val="001C04A8"/>
    <w:rsid w:val="001C092E"/>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39A"/>
    <w:rsid w:val="0026148A"/>
    <w:rsid w:val="00262696"/>
    <w:rsid w:val="002634BC"/>
    <w:rsid w:val="002643C3"/>
    <w:rsid w:val="00264A0C"/>
    <w:rsid w:val="00267EF4"/>
    <w:rsid w:val="00270CB8"/>
    <w:rsid w:val="00272B08"/>
    <w:rsid w:val="00277264"/>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60F"/>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622"/>
    <w:rsid w:val="00392AD7"/>
    <w:rsid w:val="003938D9"/>
    <w:rsid w:val="00394376"/>
    <w:rsid w:val="003943FF"/>
    <w:rsid w:val="003974EB"/>
    <w:rsid w:val="00397CC5"/>
    <w:rsid w:val="003A1582"/>
    <w:rsid w:val="003A4077"/>
    <w:rsid w:val="003A7CAB"/>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6B60"/>
    <w:rsid w:val="003F6D23"/>
    <w:rsid w:val="003F72A3"/>
    <w:rsid w:val="00400E72"/>
    <w:rsid w:val="00401400"/>
    <w:rsid w:val="00404869"/>
    <w:rsid w:val="00405884"/>
    <w:rsid w:val="00407D39"/>
    <w:rsid w:val="00412E46"/>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224"/>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13AA"/>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602"/>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4DD2"/>
    <w:rsid w:val="005D6A95"/>
    <w:rsid w:val="005D6B2C"/>
    <w:rsid w:val="005D6D9C"/>
    <w:rsid w:val="005E2335"/>
    <w:rsid w:val="005E34CA"/>
    <w:rsid w:val="005E3C18"/>
    <w:rsid w:val="005E6318"/>
    <w:rsid w:val="005E676D"/>
    <w:rsid w:val="005E6812"/>
    <w:rsid w:val="005E7829"/>
    <w:rsid w:val="005E7881"/>
    <w:rsid w:val="005E78E0"/>
    <w:rsid w:val="005F0D9C"/>
    <w:rsid w:val="005F284E"/>
    <w:rsid w:val="006004E6"/>
    <w:rsid w:val="006015CE"/>
    <w:rsid w:val="00604784"/>
    <w:rsid w:val="00605D90"/>
    <w:rsid w:val="00606419"/>
    <w:rsid w:val="00607D29"/>
    <w:rsid w:val="00612952"/>
    <w:rsid w:val="00614CC1"/>
    <w:rsid w:val="00615A9D"/>
    <w:rsid w:val="00617387"/>
    <w:rsid w:val="00622F97"/>
    <w:rsid w:val="006252D8"/>
    <w:rsid w:val="006259BC"/>
    <w:rsid w:val="0062636B"/>
    <w:rsid w:val="00632182"/>
    <w:rsid w:val="00632AE0"/>
    <w:rsid w:val="00633C17"/>
    <w:rsid w:val="00636E3E"/>
    <w:rsid w:val="006379F7"/>
    <w:rsid w:val="00637E4D"/>
    <w:rsid w:val="00640620"/>
    <w:rsid w:val="00640A57"/>
    <w:rsid w:val="00641A1F"/>
    <w:rsid w:val="0064528D"/>
    <w:rsid w:val="00645904"/>
    <w:rsid w:val="00651ACB"/>
    <w:rsid w:val="00651C47"/>
    <w:rsid w:val="00652AB2"/>
    <w:rsid w:val="00654EC0"/>
    <w:rsid w:val="0065525B"/>
    <w:rsid w:val="00655D4F"/>
    <w:rsid w:val="006640E5"/>
    <w:rsid w:val="006646F1"/>
    <w:rsid w:val="00664929"/>
    <w:rsid w:val="00664CA7"/>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933"/>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6FD"/>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8E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288C"/>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3C8A"/>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8DD"/>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6529"/>
    <w:rsid w:val="008B7E05"/>
    <w:rsid w:val="008B7E12"/>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193A"/>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1225"/>
    <w:rsid w:val="00953604"/>
    <w:rsid w:val="0095496B"/>
    <w:rsid w:val="00957D8B"/>
    <w:rsid w:val="009610DC"/>
    <w:rsid w:val="00961490"/>
    <w:rsid w:val="0096381A"/>
    <w:rsid w:val="00965E04"/>
    <w:rsid w:val="009674AD"/>
    <w:rsid w:val="00970CDC"/>
    <w:rsid w:val="00977010"/>
    <w:rsid w:val="00977D02"/>
    <w:rsid w:val="009809BB"/>
    <w:rsid w:val="0098364B"/>
    <w:rsid w:val="00983861"/>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5E8B"/>
    <w:rsid w:val="009D112C"/>
    <w:rsid w:val="009D47FA"/>
    <w:rsid w:val="009D50D2"/>
    <w:rsid w:val="009D6BCA"/>
    <w:rsid w:val="009D72B9"/>
    <w:rsid w:val="009E0F62"/>
    <w:rsid w:val="009E1848"/>
    <w:rsid w:val="009E4A58"/>
    <w:rsid w:val="009E5A2D"/>
    <w:rsid w:val="009E5AB2"/>
    <w:rsid w:val="009E6219"/>
    <w:rsid w:val="009E6EF7"/>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0757"/>
    <w:rsid w:val="00A2271D"/>
    <w:rsid w:val="00A237D5"/>
    <w:rsid w:val="00A245B8"/>
    <w:rsid w:val="00A2715C"/>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1648"/>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4916"/>
    <w:rsid w:val="00A952D7"/>
    <w:rsid w:val="00A963F7"/>
    <w:rsid w:val="00A96AD8"/>
    <w:rsid w:val="00AA052C"/>
    <w:rsid w:val="00AA1E45"/>
    <w:rsid w:val="00AA30E6"/>
    <w:rsid w:val="00AA4286"/>
    <w:rsid w:val="00AA456B"/>
    <w:rsid w:val="00AA57F5"/>
    <w:rsid w:val="00AA672E"/>
    <w:rsid w:val="00AA6EC9"/>
    <w:rsid w:val="00AA7646"/>
    <w:rsid w:val="00AB6309"/>
    <w:rsid w:val="00AB6C5F"/>
    <w:rsid w:val="00AB7129"/>
    <w:rsid w:val="00AC27A6"/>
    <w:rsid w:val="00AC30F7"/>
    <w:rsid w:val="00AC3A5A"/>
    <w:rsid w:val="00AC4D95"/>
    <w:rsid w:val="00AC5DF4"/>
    <w:rsid w:val="00AD04F6"/>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17288"/>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10AB"/>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87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E3B46"/>
    <w:rsid w:val="00CF048A"/>
    <w:rsid w:val="00CF155A"/>
    <w:rsid w:val="00CF2947"/>
    <w:rsid w:val="00CF414E"/>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037D"/>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6ED4"/>
    <w:rsid w:val="00D675FB"/>
    <w:rsid w:val="00D71F25"/>
    <w:rsid w:val="00D77031"/>
    <w:rsid w:val="00D81136"/>
    <w:rsid w:val="00D84941"/>
    <w:rsid w:val="00D84B4D"/>
    <w:rsid w:val="00D84FA1"/>
    <w:rsid w:val="00D851F0"/>
    <w:rsid w:val="00D86DB7"/>
    <w:rsid w:val="00D9060C"/>
    <w:rsid w:val="00D9099A"/>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2002"/>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7B26"/>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6E4F"/>
    <w:rsid w:val="00F77D98"/>
    <w:rsid w:val="00F833BA"/>
    <w:rsid w:val="00F83660"/>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173D"/>
    <w:rsid w:val="00FD2A7C"/>
    <w:rsid w:val="00FD59EB"/>
    <w:rsid w:val="00FD7299"/>
    <w:rsid w:val="00FE1FBE"/>
    <w:rsid w:val="00FE3901"/>
    <w:rsid w:val="00FE39D3"/>
    <w:rsid w:val="00FE4BCE"/>
    <w:rsid w:val="00FE520E"/>
    <w:rsid w:val="00FE54AE"/>
    <w:rsid w:val="00FE576A"/>
    <w:rsid w:val="00FE7E79"/>
    <w:rsid w:val="00FF3E7D"/>
    <w:rsid w:val="00FF5B99"/>
    <w:rsid w:val="00FF730C"/>
    <w:rsid w:val="00FF73F4"/>
    <w:rsid w:val="00FF7CE4"/>
    <w:rsid w:val="00FF7E39"/>
    <w:rsid w:val="1243333B"/>
    <w:rsid w:val="208C1487"/>
    <w:rsid w:val="322F4EFE"/>
    <w:rsid w:val="406F51D7"/>
    <w:rsid w:val="4C00095C"/>
    <w:rsid w:val="52262A08"/>
    <w:rsid w:val="54B0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1572D83C-DCDE-415E-A2D8-AACADD01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affffffffffff">
    <w:name w:val="列项——（一级）"/>
    <w:basedOn w:val="afff5"/>
    <w:qFormat/>
    <w:pPr>
      <w:adjustRightInd/>
      <w:spacing w:before="100" w:beforeAutospacing="1" w:after="100" w:afterAutospacing="1" w:line="240" w:lineRule="auto"/>
      <w:ind w:left="851" w:hanging="426"/>
    </w:pPr>
    <w:rPr>
      <w:rFonts w:ascii="宋体"/>
      <w:kern w:val="0"/>
    </w:rPr>
  </w:style>
  <w:style w:type="paragraph" w:customStyle="1" w:styleId="affffffffffff0">
    <w:name w:val="字母编号列项（一级）"/>
    <w:basedOn w:val="afff5"/>
    <w:qFormat/>
    <w:pPr>
      <w:widowControl/>
      <w:adjustRightInd/>
      <w:spacing w:before="100" w:beforeAutospacing="1" w:after="100" w:afterAutospacing="1" w:line="240" w:lineRule="auto"/>
      <w:ind w:left="851" w:hanging="426"/>
    </w:pPr>
    <w:rPr>
      <w:rFonts w:ascii="宋体"/>
      <w:kern w:val="0"/>
    </w:rPr>
  </w:style>
  <w:style w:type="paragraph" w:customStyle="1" w:styleId="12">
    <w:name w:val="正文1"/>
    <w:qFormat/>
    <w:pPr>
      <w:jc w:val="both"/>
    </w:pPr>
    <w:rPr>
      <w:rFonts w:ascii="Times New Roman" w:hAnsi="Times New Roman"/>
      <w:kern w:val="2"/>
      <w:sz w:val="21"/>
      <w:szCs w:val="21"/>
    </w:rPr>
  </w:style>
  <w:style w:type="paragraph" w:customStyle="1" w:styleId="13">
    <w:name w:val="修订1"/>
    <w:hidden/>
    <w:uiPriority w:val="99"/>
    <w:unhideWhenUsed/>
    <w:qFormat/>
    <w:rPr>
      <w:kern w:val="2"/>
      <w:sz w:val="21"/>
      <w:szCs w:val="21"/>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rPr>
      <w:b/>
      <w:bCs/>
      <w:kern w:val="2"/>
      <w:sz w:val="21"/>
      <w:szCs w:val="21"/>
    </w:rPr>
  </w:style>
  <w:style w:type="paragraph" w:styleId="affffffffffff1">
    <w:name w:val="Revision"/>
    <w:hidden/>
    <w:uiPriority w:val="99"/>
    <w:unhideWhenUsed/>
    <w:rsid w:val="001C092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B5D34AF87645549766A71EA3E31DB2"/>
        <w:category>
          <w:name w:val="常规"/>
          <w:gallery w:val="placeholder"/>
        </w:category>
        <w:types>
          <w:type w:val="bbPlcHdr"/>
        </w:types>
        <w:behaviors>
          <w:behavior w:val="content"/>
        </w:behaviors>
        <w:guid w:val="{234E58AE-6FD9-4E07-B591-399BD2F871C7}"/>
      </w:docPartPr>
      <w:docPartBody>
        <w:p w:rsidR="00666A11" w:rsidRDefault="00000000">
          <w:pPr>
            <w:pStyle w:val="A5B5D34AF87645549766A71EA3E31DB2"/>
          </w:pPr>
          <w:r>
            <w:rPr>
              <w:rStyle w:val="a3"/>
              <w:rFonts w:hint="eastAsia"/>
            </w:rPr>
            <w:t>单击或点击此处输入文字。</w:t>
          </w:r>
        </w:p>
      </w:docPartBody>
    </w:docPart>
    <w:docPart>
      <w:docPartPr>
        <w:name w:val="5D9E7F8309D3419297A191CF329C904E"/>
        <w:category>
          <w:name w:val="常规"/>
          <w:gallery w:val="placeholder"/>
        </w:category>
        <w:types>
          <w:type w:val="bbPlcHdr"/>
        </w:types>
        <w:behaviors>
          <w:behavior w:val="content"/>
        </w:behaviors>
        <w:guid w:val="{8EF6A6F2-BB10-41CD-9EB9-E3B9928F9FB3}"/>
      </w:docPartPr>
      <w:docPartBody>
        <w:p w:rsidR="00666A11" w:rsidRDefault="00000000">
          <w:pPr>
            <w:pStyle w:val="5D9E7F8309D3419297A191CF329C904E"/>
          </w:pPr>
          <w:r>
            <w:rPr>
              <w:rStyle w:val="a3"/>
              <w:rFonts w:hint="eastAsia"/>
            </w:rPr>
            <w:t>选择一项。</w:t>
          </w:r>
        </w:p>
      </w:docPartBody>
    </w:docPart>
    <w:docPart>
      <w:docPartPr>
        <w:name w:val="FDEC33A7711D4294873D05C089B0B2C6"/>
        <w:category>
          <w:name w:val="常规"/>
          <w:gallery w:val="placeholder"/>
        </w:category>
        <w:types>
          <w:type w:val="bbPlcHdr"/>
        </w:types>
        <w:behaviors>
          <w:behavior w:val="content"/>
        </w:behaviors>
        <w:guid w:val="{E9DF4F67-375B-49E8-B87E-9624DFE85DDE}"/>
      </w:docPartPr>
      <w:docPartBody>
        <w:p w:rsidR="00666A11" w:rsidRDefault="00000000">
          <w:pPr>
            <w:pStyle w:val="FDEC33A7711D4294873D05C089B0B2C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F2"/>
    <w:rsid w:val="000D318B"/>
    <w:rsid w:val="003B743E"/>
    <w:rsid w:val="006466D3"/>
    <w:rsid w:val="00666A11"/>
    <w:rsid w:val="00692C0E"/>
    <w:rsid w:val="00EC4944"/>
    <w:rsid w:val="00F8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B5D34AF87645549766A71EA3E31DB2">
    <w:name w:val="A5B5D34AF87645549766A71EA3E31DB2"/>
    <w:qFormat/>
    <w:pPr>
      <w:widowControl w:val="0"/>
      <w:jc w:val="both"/>
    </w:pPr>
    <w:rPr>
      <w:kern w:val="2"/>
      <w:sz w:val="21"/>
      <w:szCs w:val="22"/>
      <w14:ligatures w14:val="standardContextual"/>
    </w:rPr>
  </w:style>
  <w:style w:type="paragraph" w:customStyle="1" w:styleId="5D9E7F8309D3419297A191CF329C904E">
    <w:name w:val="5D9E7F8309D3419297A191CF329C904E"/>
    <w:qFormat/>
    <w:pPr>
      <w:widowControl w:val="0"/>
      <w:jc w:val="both"/>
    </w:pPr>
    <w:rPr>
      <w:kern w:val="2"/>
      <w:sz w:val="21"/>
      <w:szCs w:val="22"/>
      <w14:ligatures w14:val="standardContextual"/>
    </w:rPr>
  </w:style>
  <w:style w:type="paragraph" w:customStyle="1" w:styleId="FDEC33A7711D4294873D05C089B0B2C6">
    <w:name w:val="FDEC33A7711D4294873D05C089B0B2C6"/>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TotalTime>5</TotalTime>
  <Pages>6</Pages>
  <Words>453</Words>
  <Characters>2584</Characters>
  <Application>Microsoft Office Word</Application>
  <DocSecurity>0</DocSecurity>
  <Lines>21</Lines>
  <Paragraphs>6</Paragraphs>
  <ScaleCrop>false</ScaleCrop>
  <Company>PCMI</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lenovo</dc:creator>
  <dc:description>&lt;config cover="true" show_menu="true" version="1.0.0" doctype="SDKXY"&gt;_x000d_
&lt;/config&gt;</dc:description>
  <cp:lastModifiedBy>Gioia</cp:lastModifiedBy>
  <cp:revision>20</cp:revision>
  <cp:lastPrinted>2021-02-02T08:18:00Z</cp:lastPrinted>
  <dcterms:created xsi:type="dcterms:W3CDTF">2023-08-15T15:18:00Z</dcterms:created>
  <dcterms:modified xsi:type="dcterms:W3CDTF">2023-08-24T07:55:00Z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8C1D708939B646F8AB59BD0A93A73A03_12</vt:lpwstr>
  </property>
</Properties>
</file>