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F8821" w14:textId="77777777" w:rsidR="00204360" w:rsidRDefault="00200B97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51787E" wp14:editId="5B8821C9">
                <wp:simplePos x="0" y="0"/>
                <wp:positionH relativeFrom="column">
                  <wp:posOffset>-6985</wp:posOffset>
                </wp:positionH>
                <wp:positionV relativeFrom="paragraph">
                  <wp:posOffset>-32385</wp:posOffset>
                </wp:positionV>
                <wp:extent cx="3730625" cy="580390"/>
                <wp:effectExtent l="0" t="0" r="0" b="0"/>
                <wp:wrapNone/>
                <wp:docPr id="1" name="文本框 ICS/CSS/备案号" title="ICS/CSS/备案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8705" y="980440"/>
                          <a:ext cx="373062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8FB88" w14:textId="77777777" w:rsidR="00204360" w:rsidRDefault="00200B97">
                            <w:pPr>
                              <w:wordWrap/>
                              <w:adjustRightInd w:val="0"/>
                              <w:snapToGrid w:val="0"/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ICS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65</w:t>
                            </w:r>
                            <w:r>
                              <w:br/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51787E" id="_x0000_t202" coordsize="21600,21600" o:spt="202" path="m,l,21600r21600,l21600,xe">
                <v:stroke joinstyle="miter"/>
                <v:path gradientshapeok="t" o:connecttype="rect"/>
              </v:shapetype>
              <v:shape id="文本框 ICS/CSS/备案号" o:spid="_x0000_s1026" type="#_x0000_t202" alt="标题: ICS/CSS/备案号" style="position:absolute;left:0;text-align:left;margin-left:-.55pt;margin-top:-2.55pt;width:293.75pt;height:45.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" filled="f" stroked="f" strokeweight=".5pt">
                <v:textbox inset="0,0,1mm,0">
                  <w:txbxContent>
                    <w:p w14:paraId="4C68FB88" w14:textId="77777777" w:rsidR="00204360" w:rsidRDefault="00200B97">
                      <w:pPr>
                        <w:wordWrap/>
                        <w:adjustRightInd w:val="0"/>
                        <w:snapToGrid w:val="0"/>
                      </w:pPr>
                      <w:r>
                        <w:rPr>
                          <w:rFonts w:ascii="Times New Roman" w:eastAsia="黑体" w:hAnsi="Times New Roman" w:cs="Times New Roman"/>
                        </w:rPr>
                        <w:t>ICS</w:t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</w:rPr>
                        <w:t>65</w:t>
                      </w:r>
                      <w:r>
                        <w:br/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4F5B6" wp14:editId="57D30ADA">
                <wp:simplePos x="0" y="0"/>
                <wp:positionH relativeFrom="column">
                  <wp:posOffset>1214755</wp:posOffset>
                </wp:positionH>
                <wp:positionV relativeFrom="paragraph">
                  <wp:posOffset>52070</wp:posOffset>
                </wp:positionV>
                <wp:extent cx="4523740" cy="882650"/>
                <wp:effectExtent l="0" t="0" r="0" b="0"/>
                <wp:wrapNone/>
                <wp:docPr id="2" name="文本框 标准代码" title="标准代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F134E" w14:textId="77777777" w:rsidR="00204360" w:rsidRDefault="00200B9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935" distR="114935" wp14:anchorId="568180F6" wp14:editId="413D36FB">
                                  <wp:extent cx="1152612" cy="571536"/>
                                  <wp:effectExtent l="19050" t="0" r="0" b="0"/>
                                  <wp:docPr id="2000" name="图标 2000" descr="图标 2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" name="图标 2000" descr="图标 2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612" cy="571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4F5B6" id="文本框 标准代码" o:spid="_x0000_s1027" type="#_x0000_t202" alt="标题: 标准代码" style="position:absolute;left:0;text-align:left;margin-left:95.65pt;margin-top:4.1pt;width:356.2pt;height:69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" filled="f" stroked="f" strokeweight=".5pt">
                <v:textbox inset="0,0,0,0">
                  <w:txbxContent>
                    <w:p w14:paraId="285F134E" w14:textId="77777777" w:rsidR="00204360" w:rsidRDefault="00200B97">
                      <w:pPr>
                        <w:jc w:val="right"/>
                        <w:rPr>
                          <w:rFonts w:ascii="Times New Roman" w:hAnsi="Times New Roman" w:cs="Times New Roman"/>
                          <w:sz w:val="84"/>
                          <w:szCs w:val="8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935" distR="114935" wp14:anchorId="568180F6" wp14:editId="413D36FB">
                            <wp:extent cx="1152612" cy="571536"/>
                            <wp:effectExtent l="19050" t="0" r="0" b="0"/>
                            <wp:docPr id="2000" name="图标 2000" descr="图标 2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" name="图标 2000" descr="图标 20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612" cy="571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542ED3" wp14:editId="7695487D">
                <wp:simplePos x="0" y="0"/>
                <wp:positionH relativeFrom="column">
                  <wp:posOffset>-71120</wp:posOffset>
                </wp:positionH>
                <wp:positionV relativeFrom="paragraph">
                  <wp:posOffset>963295</wp:posOffset>
                </wp:positionV>
                <wp:extent cx="6216650" cy="658495"/>
                <wp:effectExtent l="0" t="0" r="0" b="0"/>
                <wp:wrapNone/>
                <wp:docPr id="3" name="文本框 标准抬头" title="标准抬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FCFB8" w14:textId="77777777" w:rsidR="00204360" w:rsidRDefault="00200B97">
                            <w:pPr>
                              <w:wordWrap/>
                              <w:adjustRightInd w:val="0"/>
                              <w:snapToGrid w:val="0"/>
                              <w:jc w:val="distribute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51"/>
                                <w:szCs w:val="51"/>
                              </w:rPr>
                              <w:t>中华人民共和国农业行业标准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42ED3" id="文本框 标准抬头" o:spid="_x0000_s1028" type="#_x0000_t202" alt="标题: 标准抬头" style="position:absolute;left:0;text-align:left;margin-left:-5.6pt;margin-top:75.85pt;width:489.5pt;height:51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" filled="f" stroked="f" strokeweight=".5pt">
                <v:textbox inset="0,0,0,0">
                  <w:txbxContent>
                    <w:p w14:paraId="23BFCFB8" w14:textId="77777777" w:rsidR="00204360" w:rsidRDefault="00200B97">
                      <w:pPr>
                        <w:wordWrap/>
                        <w:adjustRightInd w:val="0"/>
                        <w:snapToGrid w:val="0"/>
                        <w:jc w:val="distribute"/>
                      </w:pPr>
                      <w:r>
                        <w:rPr>
                          <w:rFonts w:ascii="黑体" w:eastAsia="黑体" w:hAnsi="黑体" w:cs="黑体" w:hint="eastAsia"/>
                          <w:sz w:val="51"/>
                          <w:szCs w:val="51"/>
                        </w:rPr>
                        <w:t>中华人民共和国农业行业标准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0ADC91" wp14:editId="33BC9BF1">
                <wp:simplePos x="0" y="0"/>
                <wp:positionH relativeFrom="column">
                  <wp:posOffset>-3175</wp:posOffset>
                </wp:positionH>
                <wp:positionV relativeFrom="paragraph">
                  <wp:posOffset>1720850</wp:posOffset>
                </wp:positionV>
                <wp:extent cx="5975985" cy="278130"/>
                <wp:effectExtent l="0" t="0" r="0" b="0"/>
                <wp:wrapNone/>
                <wp:docPr id="4" name="文本框 标准编号" title="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AC9FF" w14:textId="77777777" w:rsidR="00204360" w:rsidRDefault="00200B97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NY/T 2668.XX—2024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DC91" id="文本框 标准编号" o:spid="_x0000_s1029" type="#_x0000_t202" alt="标题: 标准编号" style="position:absolute;left:0;text-align:left;margin-left:-.25pt;margin-top:135.5pt;width:470.55pt;height:21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" filled="f" stroked="f" strokeweight=".5pt">
                <v:textbox inset="1mm,0,1mm,0">
                  <w:txbxContent>
                    <w:p w14:paraId="121AC9FF" w14:textId="77777777" w:rsidR="00204360" w:rsidRDefault="00200B97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NY/T 2668.XX—2024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B72A4A" wp14:editId="3EDE4C7F">
                <wp:simplePos x="0" y="0"/>
                <wp:positionH relativeFrom="column">
                  <wp:posOffset>1905</wp:posOffset>
                </wp:positionH>
                <wp:positionV relativeFrom="paragraph">
                  <wp:posOffset>1955800</wp:posOffset>
                </wp:positionV>
                <wp:extent cx="6007735" cy="278130"/>
                <wp:effectExtent l="0" t="0" r="0" b="0"/>
                <wp:wrapNone/>
                <wp:docPr id="5" name="文本框 代替标准编号" title="代替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7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5458" w14:textId="77777777" w:rsidR="00204360" w:rsidRDefault="00204360">
                            <w:pPr>
                              <w:wordWrap/>
                              <w:adjustRightInd w:val="0"/>
                              <w:snapToGrid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2A4A" id="文本框 代替标准编号" o:spid="_x0000_s1030" type="#_x0000_t202" alt="标题: 代替标准编号" style="position:absolute;left:0;text-align:left;margin-left:.15pt;margin-top:154pt;width:473.05pt;height:21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" filled="f" stroked="f" strokeweight=".5pt">
                <v:textbox inset="1mm,0,1mm,0">
                  <w:txbxContent>
                    <w:p w14:paraId="03455458" w14:textId="77777777" w:rsidR="00204360" w:rsidRDefault="00204360">
                      <w:pPr>
                        <w:wordWrap/>
                        <w:adjustRightInd w:val="0"/>
                        <w:snapToGrid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298863" wp14:editId="61623F84">
                <wp:simplePos x="0" y="0"/>
                <wp:positionH relativeFrom="column">
                  <wp:posOffset>1270</wp:posOffset>
                </wp:positionH>
                <wp:positionV relativeFrom="paragraph">
                  <wp:posOffset>2345055</wp:posOffset>
                </wp:positionV>
                <wp:extent cx="6124575" cy="0"/>
                <wp:effectExtent l="0" t="0" r="0" b="0"/>
                <wp:wrapNone/>
                <wp:docPr id="10" name="上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9170" y="2911475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64FD8" id="上横线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84.65pt" to="482.3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B870B" wp14:editId="4DE86D8A">
                <wp:simplePos x="0" y="0"/>
                <wp:positionH relativeFrom="column">
                  <wp:posOffset>-6985</wp:posOffset>
                </wp:positionH>
                <wp:positionV relativeFrom="paragraph">
                  <wp:posOffset>3709035</wp:posOffset>
                </wp:positionV>
                <wp:extent cx="6137275" cy="4199255"/>
                <wp:effectExtent l="0" t="0" r="0" b="0"/>
                <wp:wrapNone/>
                <wp:docPr id="6" name="文本框 标准名称" title="标准名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75" cy="419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98F3E" w14:textId="77777777" w:rsidR="00204360" w:rsidRDefault="00200B97">
                            <w:pPr>
                              <w:wordWrap/>
                              <w:adjustRightInd w:val="0"/>
                              <w:snapToGrid w:val="0"/>
                              <w:spacing w:line="680" w:lineRule="exact"/>
                              <w:jc w:val="center"/>
                              <w:rPr>
                                <w:rFonts w:ascii="黑体" w:eastAsia="黑体" w:hAnsi="黑体" w:cs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  <w:t>热带作物品种试验技术规程</w:t>
                            </w:r>
                            <w: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  <w:t>第XX部分：腰果</w:t>
                            </w:r>
                          </w:p>
                          <w:p w14:paraId="16291FFB" w14:textId="77777777" w:rsidR="00204360" w:rsidRDefault="00200B97">
                            <w:pPr>
                              <w:wordWrap/>
                              <w:adjustRightInd w:val="0"/>
                              <w:snapToGrid w:val="0"/>
                              <w:spacing w:before="37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Regulations for the variety tests of tropical crops</w:t>
                            </w:r>
                            <w:r>
                              <w:br/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Part XX Cashew</w:t>
                            </w:r>
                          </w:p>
                          <w:p w14:paraId="42BCAD96" w14:textId="77777777" w:rsidR="00204360" w:rsidRDefault="00204360">
                            <w:pPr>
                              <w:spacing w:before="64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B5C1F51" w14:textId="06F04FE9" w:rsidR="00204360" w:rsidRDefault="006434A3">
                            <w:pPr>
                              <w:spacing w:before="500" w:after="240" w:line="400" w:lineRule="exact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征求意见</w:t>
                            </w:r>
                            <w:r w:rsidR="00200B97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稿</w:t>
                            </w:r>
                            <w:r w:rsidR="00200B97">
                              <w:br/>
                            </w:r>
                            <w:r w:rsidR="00200B97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2024-0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6</w:t>
                            </w:r>
                            <w:r w:rsidR="00200B97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12</w:t>
                            </w:r>
                          </w:p>
                          <w:p w14:paraId="782A5FBB" w14:textId="77777777" w:rsidR="00204360" w:rsidRDefault="00204360">
                            <w:pPr>
                              <w:spacing w:before="567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870B" id="文本框 标准名称" o:spid="_x0000_s1031" type="#_x0000_t202" alt="标题: 标准名称" style="position:absolute;left:0;text-align:left;margin-left:-.55pt;margin-top:292.05pt;width:483.25pt;height:330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" filled="f" stroked="f" strokeweight=".5pt">
                <v:textbox inset="1mm,0,1mm,0">
                  <w:txbxContent>
                    <w:p w14:paraId="37E98F3E" w14:textId="77777777" w:rsidR="00204360" w:rsidRDefault="00200B97">
                      <w:pPr>
                        <w:wordWrap/>
                        <w:adjustRightInd w:val="0"/>
                        <w:snapToGrid w:val="0"/>
                        <w:spacing w:line="680" w:lineRule="exact"/>
                        <w:jc w:val="center"/>
                        <w:rPr>
                          <w:rFonts w:ascii="黑体" w:eastAsia="黑体" w:hAnsi="黑体" w:cs="黑体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  <w:t>热带作物品种试验技术规程</w:t>
                      </w:r>
                      <w:r>
                        <w:br/>
                      </w:r>
                      <w:r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  <w:t>第XX部分：腰果</w:t>
                      </w:r>
                    </w:p>
                    <w:p w14:paraId="16291FFB" w14:textId="77777777" w:rsidR="00204360" w:rsidRDefault="00200B97">
                      <w:pPr>
                        <w:wordWrap/>
                        <w:adjustRightInd w:val="0"/>
                        <w:snapToGrid w:val="0"/>
                        <w:spacing w:before="37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Regulations for the variety tests of tropical crops</w:t>
                      </w:r>
                      <w:r>
                        <w:br/>
                      </w:r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Part XX Cashew</w:t>
                      </w:r>
                    </w:p>
                    <w:p w14:paraId="42BCAD96" w14:textId="77777777" w:rsidR="00204360" w:rsidRDefault="00204360">
                      <w:pPr>
                        <w:spacing w:before="64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B5C1F51" w14:textId="06F04FE9" w:rsidR="00204360" w:rsidRDefault="006434A3">
                      <w:pPr>
                        <w:spacing w:before="500" w:after="240" w:line="400" w:lineRule="exact"/>
                        <w:jc w:val="center"/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</w:rPr>
                        <w:t>征求意见</w:t>
                      </w:r>
                      <w:r w:rsidR="00200B97">
                        <w:rPr>
                          <w:rFonts w:ascii="宋体" w:eastAsia="宋体" w:hAnsi="宋体" w:cs="宋体" w:hint="eastAsia"/>
                          <w:sz w:val="24"/>
                        </w:rPr>
                        <w:t>稿</w:t>
                      </w:r>
                      <w:r w:rsidR="00200B97">
                        <w:br/>
                      </w:r>
                      <w:r w:rsidR="00200B97">
                        <w:rPr>
                          <w:rFonts w:ascii="宋体" w:eastAsia="宋体" w:hAnsi="宋体" w:cs="宋体" w:hint="eastAsia"/>
                          <w:sz w:val="24"/>
                        </w:rPr>
                        <w:t>2024-0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</w:rPr>
                        <w:t>6</w:t>
                      </w:r>
                      <w:r w:rsidR="00200B97">
                        <w:rPr>
                          <w:rFonts w:ascii="宋体" w:eastAsia="宋体" w:hAnsi="宋体" w:cs="宋体" w:hint="eastAsia"/>
                          <w:sz w:val="24"/>
                        </w:rPr>
                        <w:t>-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</w:rPr>
                        <w:t>12</w:t>
                      </w:r>
                    </w:p>
                    <w:p w14:paraId="782A5FBB" w14:textId="77777777" w:rsidR="00204360" w:rsidRDefault="00204360">
                      <w:pPr>
                        <w:spacing w:before="567"/>
                        <w:jc w:val="center"/>
                        <w:rPr>
                          <w:rFonts w:ascii="宋体" w:eastAsia="宋体" w:hAnsi="宋体" w:cs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BF17FA" wp14:editId="0607D1A7">
                <wp:simplePos x="0" y="0"/>
                <wp:positionH relativeFrom="column">
                  <wp:posOffset>-7620</wp:posOffset>
                </wp:positionH>
                <wp:positionV relativeFrom="paragraph">
                  <wp:posOffset>8877935</wp:posOffset>
                </wp:positionV>
                <wp:extent cx="6136005" cy="0"/>
                <wp:effectExtent l="0" t="0" r="0" b="0"/>
                <wp:wrapNone/>
                <wp:docPr id="11" name="下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C2C28" id="下横线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99.05pt" to="482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2A27F" wp14:editId="0120D023">
                <wp:simplePos x="0" y="0"/>
                <wp:positionH relativeFrom="column">
                  <wp:posOffset>-28575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7" name="文本框 发布日期" title="发布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4F07F" w14:textId="77777777" w:rsidR="00204360" w:rsidRDefault="00200B97">
                            <w:pPr>
                              <w:wordWrap/>
                              <w:snapToGrid w:val="0"/>
                              <w:jc w:val="left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2024-12-31 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A27F" id="文本框 发布日期" o:spid="_x0000_s1032" type="#_x0000_t202" alt="标题: 发布日期" style="position:absolute;left:0;text-align:left;margin-left:-2.25pt;margin-top:674.5pt;width:205.8pt;height:28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" filled="f" stroked="f" strokeweight=".5pt">
                <v:textbox inset="1mm,0,1mm,0">
                  <w:txbxContent>
                    <w:p w14:paraId="12B4F07F" w14:textId="77777777" w:rsidR="00204360" w:rsidRDefault="00200B97">
                      <w:pPr>
                        <w:wordWrap/>
                        <w:snapToGrid w:val="0"/>
                        <w:jc w:val="left"/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2024-12-31 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DD74B4" wp14:editId="64D2FAC0">
                <wp:simplePos x="0" y="0"/>
                <wp:positionH relativeFrom="column">
                  <wp:posOffset>3553460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8" name="文本框 实施日期" title="实施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4CFA" w14:textId="77777777" w:rsidR="00204360" w:rsidRDefault="00200B97">
                            <w:pPr>
                              <w:jc w:val="right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2024-12-31 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74B4" id="文本框 实施日期" o:spid="_x0000_s1033" type="#_x0000_t202" alt="标题: 实施日期" style="position:absolute;left:0;text-align:left;margin-left:279.8pt;margin-top:674.5pt;width:205.8pt;height:28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" filled="f" stroked="f" strokeweight=".5pt">
                <v:textbox inset="1mm,0,1mm,0">
                  <w:txbxContent>
                    <w:p w14:paraId="019C4CFA" w14:textId="77777777" w:rsidR="00204360" w:rsidRDefault="00200B97">
                      <w:pPr>
                        <w:jc w:val="right"/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>2024-12-31 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EA897F" wp14:editId="1CA97646">
                <wp:simplePos x="0" y="0"/>
                <wp:positionH relativeFrom="column">
                  <wp:posOffset>1905</wp:posOffset>
                </wp:positionH>
                <wp:positionV relativeFrom="paragraph">
                  <wp:posOffset>9217025</wp:posOffset>
                </wp:positionV>
                <wp:extent cx="6129020" cy="842010"/>
                <wp:effectExtent l="0" t="0" r="0" b="0"/>
                <wp:wrapNone/>
                <wp:docPr id="9" name="文本框 发布单位" title="发布单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top w:w="85" w:type="dxa"/>
                                <w:left w:w="0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20"/>
                              <w:gridCol w:w="1410"/>
                            </w:tblGrid>
                            <w:tr w:rsidR="00204360" w14:paraId="2AC4DECD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ACB7E7F" w14:textId="77777777" w:rsidR="00204360" w:rsidRDefault="00200B97">
                                  <w:pPr>
                                    <w:wordWrap/>
                                    <w:snapToGrid w:val="0"/>
                                    <w:spacing w:line="200" w:lineRule="auto"/>
                                    <w:jc w:val="distribute"/>
                                    <w:rPr>
                                      <w:spacing w:val="34"/>
                                      <w:w w:val="75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36"/>
                                      <w:szCs w:val="36"/>
                                    </w:rPr>
                                    <w:t>中华人民共和国农业农村部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51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C0B3F6" w14:textId="77777777" w:rsidR="00204360" w:rsidRDefault="00200B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pacing w:val="85"/>
                                      <w:sz w:val="28"/>
                                      <w:szCs w:val="28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</w:tbl>
                          <w:p w14:paraId="5DA430D1" w14:textId="77777777" w:rsidR="00204360" w:rsidRDefault="00204360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A897F" id="文本框 发布单位" o:spid="_x0000_s1034" type="#_x0000_t202" alt="标题: 发布单位" style="position:absolute;left:0;text-align:left;margin-left:.15pt;margin-top:725.75pt;width:482.6pt;height:66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" filled="f" stroked="f" strokeweight=".5pt">
                <v:textbox inset="1mm,0,1mm,0">
                  <w:txbxContent>
                    <w:tbl>
                      <w:tblPr>
                        <w:tblW w:w="0" w:type="auto"/>
                        <w:jc w:val="center"/>
                        <w:tblCellMar>
                          <w:top w:w="85" w:type="dxa"/>
                          <w:left w:w="0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20"/>
                        <w:gridCol w:w="1410"/>
                      </w:tblGrid>
                      <w:tr w:rsidR="00204360" w14:paraId="2AC4DECD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4ACB7E7F" w14:textId="77777777" w:rsidR="00204360" w:rsidRDefault="00200B97">
                            <w:pPr>
                              <w:wordWrap/>
                              <w:snapToGrid w:val="0"/>
                              <w:spacing w:line="200" w:lineRule="auto"/>
                              <w:jc w:val="distribute"/>
                              <w:rPr>
                                <w:spacing w:val="34"/>
                                <w:w w:val="7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6"/>
                                <w:szCs w:val="36"/>
                              </w:rPr>
                              <w:t>中华人民共和国农业农村部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51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7BC0B3F6" w14:textId="77777777" w:rsidR="00204360" w:rsidRDefault="00200B97">
                            <w:pPr>
                              <w:jc w:val="center"/>
                            </w:pPr>
                            <w:r>
                              <w:rPr>
                                <w:rFonts w:ascii="黑体" w:eastAsia="黑体" w:hAnsi="黑体" w:cs="黑体" w:hint="eastAsia"/>
                                <w:spacing w:val="85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c>
                      </w:tr>
                    </w:tbl>
                    <w:p w14:paraId="5DA430D1" w14:textId="77777777" w:rsidR="00204360" w:rsidRDefault="00204360"/>
                  </w:txbxContent>
                </v:textbox>
              </v:shape>
            </w:pict>
          </mc:Fallback>
        </mc:AlternateContent>
      </w:r>
    </w:p>
    <w:p w14:paraId="59664210" w14:textId="77777777" w:rsidR="00204360" w:rsidRDefault="00204360">
      <w:pPr>
        <w:sectPr w:rsidR="00204360">
          <w:pgSz w:w="11906" w:h="16838"/>
          <w:pgMar w:top="567" w:right="850" w:bottom="1111" w:left="1417" w:header="850" w:footer="850" w:gutter="0"/>
          <w:cols w:space="425"/>
          <w:docGrid w:type="lines" w:linePitch="312"/>
        </w:sectPr>
      </w:pPr>
    </w:p>
    <w:p w14:paraId="43014531" w14:textId="77777777" w:rsidR="00204360" w:rsidRDefault="00200B97">
      <w:pPr>
        <w:pStyle w:val="af5"/>
      </w:pPr>
      <w:r>
        <w:rPr>
          <w:rFonts w:hAnsi="黑体" w:cs="黑体" w:hint="eastAsia"/>
        </w:rPr>
        <w:lastRenderedPageBreak/>
        <w:t>目</w:t>
      </w:r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Ansi="黑体" w:cs="黑体" w:hint="eastAsia"/>
        </w:rPr>
        <w:t>次</w:t>
      </w:r>
    </w:p>
    <w:p w14:paraId="22C8396D" w14:textId="77777777" w:rsidR="00204360" w:rsidRDefault="00200B97">
      <w:pPr>
        <w:pStyle w:val="11"/>
        <w:spacing w:before="78" w:after="78"/>
      </w:pPr>
      <w:r>
        <w:fldChar w:fldCharType="begin"/>
      </w:r>
      <w:r>
        <w:rPr>
          <w:rFonts w:hint="eastAsia"/>
        </w:rPr>
        <w:instrText>TOC \o "1-3" \h \z \u \* MERGEFORMAT</w:instrText>
      </w:r>
      <w:r>
        <w:fldChar w:fldCharType="separate"/>
      </w:r>
      <w:hyperlink w:anchor="_Tocce1b4251-0011-46d6-a3b5-78f67414ab91" w:history="1">
        <w:r>
          <w:rPr>
            <w:rStyle w:val="af6"/>
            <w:rFonts w:hAnsi="黑体" w:cs="黑体"/>
          </w:rPr>
          <w:t>前言</w:t>
        </w:r>
        <w:r>
          <w:tab/>
        </w:r>
        <w:r>
          <w:fldChar w:fldCharType="begin"/>
        </w:r>
        <w:r>
          <w:instrText xml:space="preserve">PAGEREF _Tocce1b4251-0011-46d6-a3b5-78f67414ab91 \h </w:instrText>
        </w:r>
        <w:r>
          <w:fldChar w:fldCharType="separate"/>
        </w:r>
        <w:r>
          <w:t>Ⅱ</w:t>
        </w:r>
        <w:r>
          <w:fldChar w:fldCharType="end"/>
        </w:r>
      </w:hyperlink>
    </w:p>
    <w:p w14:paraId="764FCF27" w14:textId="77777777" w:rsidR="00204360" w:rsidRDefault="00000000">
      <w:pPr>
        <w:pStyle w:val="11"/>
        <w:spacing w:before="78" w:after="78"/>
      </w:pPr>
      <w:hyperlink w:anchor="_Toc7ebd6c41-18b3-48cb-9885-34f94d76fe88" w:history="1">
        <w:r w:rsidR="00200B97">
          <w:rPr>
            <w:rStyle w:val="af6"/>
            <w:rFonts w:hAnsi="黑体" w:cs="黑体"/>
          </w:rPr>
          <w:t>1 范围</w:t>
        </w:r>
        <w:r w:rsidR="00200B97">
          <w:tab/>
        </w:r>
        <w:r w:rsidR="00200B97">
          <w:fldChar w:fldCharType="begin"/>
        </w:r>
        <w:r w:rsidR="00200B97">
          <w:instrText xml:space="preserve">PAGEREF _Toc7ebd6c41-18b3-48cb-9885-34f94d76fe88 \h </w:instrText>
        </w:r>
        <w:r w:rsidR="00200B97">
          <w:fldChar w:fldCharType="separate"/>
        </w:r>
        <w:r w:rsidR="00200B97">
          <w:t>1</w:t>
        </w:r>
        <w:r w:rsidR="00200B97">
          <w:fldChar w:fldCharType="end"/>
        </w:r>
      </w:hyperlink>
    </w:p>
    <w:p w14:paraId="6ECB1316" w14:textId="77777777" w:rsidR="00204360" w:rsidRDefault="00000000">
      <w:pPr>
        <w:pStyle w:val="11"/>
        <w:spacing w:before="78" w:after="78"/>
      </w:pPr>
      <w:hyperlink w:anchor="_Tocc23c7b32-02dd-46a3-96f2-0c67cefa3f50" w:history="1">
        <w:r w:rsidR="00200B97">
          <w:rPr>
            <w:rStyle w:val="af6"/>
            <w:rFonts w:hAnsi="黑体" w:cs="黑体"/>
          </w:rPr>
          <w:t>2 规范性引用文件</w:t>
        </w:r>
        <w:r w:rsidR="00200B97">
          <w:tab/>
        </w:r>
        <w:r w:rsidR="00200B97">
          <w:fldChar w:fldCharType="begin"/>
        </w:r>
        <w:r w:rsidR="00200B97">
          <w:instrText xml:space="preserve">PAGEREF _Tocc23c7b32-02dd-46a3-96f2-0c67cefa3f50 \h </w:instrText>
        </w:r>
        <w:r w:rsidR="00200B97">
          <w:fldChar w:fldCharType="separate"/>
        </w:r>
        <w:r w:rsidR="00200B97">
          <w:t>2</w:t>
        </w:r>
        <w:r w:rsidR="00200B97">
          <w:fldChar w:fldCharType="end"/>
        </w:r>
      </w:hyperlink>
    </w:p>
    <w:p w14:paraId="7FA82002" w14:textId="77777777" w:rsidR="00204360" w:rsidRDefault="00000000">
      <w:pPr>
        <w:pStyle w:val="11"/>
        <w:spacing w:before="78" w:after="78"/>
      </w:pPr>
      <w:hyperlink w:anchor="_Tocf4ec75a3-95c8-4e98-a33f-5b715b88105d" w:history="1">
        <w:r w:rsidR="00200B97">
          <w:rPr>
            <w:rStyle w:val="af6"/>
            <w:rFonts w:hAnsi="黑体" w:cs="黑体"/>
          </w:rPr>
          <w:t>3 术语和定义</w:t>
        </w:r>
        <w:r w:rsidR="00200B97">
          <w:tab/>
        </w:r>
        <w:r w:rsidR="00200B97">
          <w:fldChar w:fldCharType="begin"/>
        </w:r>
        <w:r w:rsidR="00200B97">
          <w:instrText xml:space="preserve">PAGEREF _Tocf4ec75a3-95c8-4e98-a33f-5b715b88105d \h </w:instrText>
        </w:r>
        <w:r w:rsidR="00200B97">
          <w:fldChar w:fldCharType="separate"/>
        </w:r>
        <w:r w:rsidR="00200B97">
          <w:t>3</w:t>
        </w:r>
        <w:r w:rsidR="00200B97">
          <w:fldChar w:fldCharType="end"/>
        </w:r>
      </w:hyperlink>
    </w:p>
    <w:p w14:paraId="6FE0F804" w14:textId="77777777" w:rsidR="00204360" w:rsidRDefault="00000000">
      <w:pPr>
        <w:pStyle w:val="11"/>
        <w:spacing w:before="78" w:after="78"/>
      </w:pPr>
      <w:hyperlink w:anchor="_Toc05c05cd7-1cca-4920-ab8f-4cc86249a85e" w:history="1">
        <w:r w:rsidR="00200B97">
          <w:rPr>
            <w:rStyle w:val="af6"/>
            <w:rFonts w:hAnsi="黑体" w:cs="黑体"/>
          </w:rPr>
          <w:t>4 品种比较试验</w:t>
        </w:r>
        <w:r w:rsidR="00200B97">
          <w:tab/>
        </w:r>
        <w:r w:rsidR="00200B97">
          <w:fldChar w:fldCharType="begin"/>
        </w:r>
        <w:r w:rsidR="00200B97">
          <w:instrText xml:space="preserve">PAGEREF _Toc05c05cd7-1cca-4920-ab8f-4cc86249a85e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2497A512" w14:textId="77777777" w:rsidR="00204360" w:rsidRDefault="00000000">
      <w:pPr>
        <w:pStyle w:val="21"/>
        <w:ind w:firstLine="210"/>
      </w:pPr>
      <w:hyperlink w:anchor="_Tocb5066d01-0195-4b2f-830a-62074ecf8bee" w:history="1">
        <w:r w:rsidR="00200B97">
          <w:rPr>
            <w:rStyle w:val="af6"/>
            <w:rFonts w:hAnsi="黑体" w:cs="黑体"/>
          </w:rPr>
          <w:t>4.1 试验地点选择</w:t>
        </w:r>
        <w:r w:rsidR="00200B97">
          <w:tab/>
        </w:r>
        <w:r w:rsidR="00200B97">
          <w:fldChar w:fldCharType="begin"/>
        </w:r>
        <w:r w:rsidR="00200B97">
          <w:instrText xml:space="preserve">PAGEREF _Tocb5066d01-0195-4b2f-830a-62074ecf8bee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68A46181" w14:textId="77777777" w:rsidR="00204360" w:rsidRDefault="00000000">
      <w:pPr>
        <w:pStyle w:val="21"/>
        <w:ind w:firstLine="210"/>
      </w:pPr>
      <w:hyperlink w:anchor="_Toc5f143ad5-9e67-44a5-8e63-8d6f3922bbe0" w:history="1">
        <w:r w:rsidR="00200B97">
          <w:rPr>
            <w:rStyle w:val="af6"/>
            <w:rFonts w:hAnsi="黑体" w:cs="黑体"/>
          </w:rPr>
          <w:t>4.2 对照品种确定</w:t>
        </w:r>
        <w:r w:rsidR="00200B97">
          <w:tab/>
        </w:r>
        <w:r w:rsidR="00200B97">
          <w:fldChar w:fldCharType="begin"/>
        </w:r>
        <w:r w:rsidR="00200B97">
          <w:instrText xml:space="preserve">PAGEREF _Toc5f143ad5-9e67-44a5-8e63-8d6f3922bbe0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053D7406" w14:textId="77777777" w:rsidR="00204360" w:rsidRDefault="00000000">
      <w:pPr>
        <w:pStyle w:val="21"/>
        <w:ind w:firstLine="210"/>
      </w:pPr>
      <w:hyperlink w:anchor="_Toc4123f727-6a03-4e3f-ae18-ab9e39c30656" w:history="1">
        <w:r w:rsidR="00200B97">
          <w:rPr>
            <w:rStyle w:val="af6"/>
            <w:rFonts w:hAnsi="黑体" w:cs="黑体"/>
          </w:rPr>
          <w:t>4.3 试验设计与实施</w:t>
        </w:r>
        <w:r w:rsidR="00200B97">
          <w:tab/>
        </w:r>
        <w:r w:rsidR="00200B97">
          <w:fldChar w:fldCharType="begin"/>
        </w:r>
        <w:r w:rsidR="00200B97">
          <w:instrText xml:space="preserve">PAGEREF _Toc4123f727-6a03-4e3f-ae18-ab9e39c30656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2198BBB6" w14:textId="77777777" w:rsidR="00204360" w:rsidRDefault="00000000">
      <w:pPr>
        <w:pStyle w:val="21"/>
        <w:ind w:firstLine="210"/>
      </w:pPr>
      <w:hyperlink w:anchor="_Toc6a5e0ad6-ba43-46b5-be5b-f6e135bdd0ec" w:history="1">
        <w:r w:rsidR="00200B97">
          <w:rPr>
            <w:rStyle w:val="af6"/>
            <w:rFonts w:hAnsi="黑体" w:cs="黑体"/>
          </w:rPr>
          <w:t>4.4 采收与测产</w:t>
        </w:r>
        <w:r w:rsidR="00200B97">
          <w:tab/>
        </w:r>
        <w:r w:rsidR="00200B97">
          <w:fldChar w:fldCharType="begin"/>
        </w:r>
        <w:r w:rsidR="00200B97">
          <w:instrText xml:space="preserve">PAGEREF _Toc6a5e0ad6-ba43-46b5-be5b-f6e135bdd0ec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7B65EB10" w14:textId="77777777" w:rsidR="00204360" w:rsidRDefault="00000000">
      <w:pPr>
        <w:pStyle w:val="21"/>
        <w:ind w:firstLine="210"/>
      </w:pPr>
      <w:hyperlink w:anchor="_Toc91c63b17-3f76-4122-ac83-323d00829ee4" w:history="1">
        <w:r w:rsidR="00200B97">
          <w:rPr>
            <w:rStyle w:val="af6"/>
            <w:rFonts w:hAnsi="黑体" w:cs="黑体"/>
          </w:rPr>
          <w:t>4.5 观察记录与鉴定评价</w:t>
        </w:r>
        <w:r w:rsidR="00200B97">
          <w:tab/>
        </w:r>
        <w:r w:rsidR="00200B97">
          <w:fldChar w:fldCharType="begin"/>
        </w:r>
        <w:r w:rsidR="00200B97">
          <w:instrText xml:space="preserve">PAGEREF _Toc91c63b17-3f76-4122-ac83-323d00829ee4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0FF7BCA0" w14:textId="77777777" w:rsidR="00204360" w:rsidRDefault="00000000">
      <w:pPr>
        <w:pStyle w:val="21"/>
        <w:ind w:firstLine="210"/>
      </w:pPr>
      <w:hyperlink w:anchor="_Tocf68ef66b-2e12-4485-9c2f-629cc4431f10" w:history="1">
        <w:r w:rsidR="00200B97">
          <w:rPr>
            <w:rStyle w:val="af6"/>
            <w:rFonts w:hAnsi="黑体" w:cs="黑体"/>
          </w:rPr>
          <w:t>4.6 试验总结</w:t>
        </w:r>
        <w:r w:rsidR="00200B97">
          <w:tab/>
        </w:r>
        <w:r w:rsidR="00200B97">
          <w:fldChar w:fldCharType="begin"/>
        </w:r>
        <w:r w:rsidR="00200B97">
          <w:instrText xml:space="preserve">PAGEREF _Tocf68ef66b-2e12-4485-9c2f-629cc4431f10 \h </w:instrText>
        </w:r>
        <w:r w:rsidR="00200B97">
          <w:fldChar w:fldCharType="separate"/>
        </w:r>
        <w:r w:rsidR="00200B97">
          <w:t>4</w:t>
        </w:r>
        <w:r w:rsidR="00200B97">
          <w:fldChar w:fldCharType="end"/>
        </w:r>
      </w:hyperlink>
    </w:p>
    <w:p w14:paraId="2E0C0AB0" w14:textId="77777777" w:rsidR="00204360" w:rsidRDefault="00000000">
      <w:pPr>
        <w:pStyle w:val="11"/>
        <w:spacing w:before="78" w:after="78"/>
      </w:pPr>
      <w:hyperlink w:anchor="_Toc5daa714b-71d3-40c3-b7e4-a93e5af32b7f" w:history="1">
        <w:r w:rsidR="00200B97">
          <w:rPr>
            <w:rStyle w:val="af6"/>
            <w:rFonts w:hAnsi="黑体" w:cs="黑体"/>
          </w:rPr>
          <w:t>5 品种区域性试验</w:t>
        </w:r>
        <w:r w:rsidR="00200B97">
          <w:tab/>
        </w:r>
        <w:r w:rsidR="00200B97">
          <w:fldChar w:fldCharType="begin"/>
        </w:r>
        <w:r w:rsidR="00200B97">
          <w:instrText xml:space="preserve">PAGEREF _Toc5daa714b-71d3-40c3-b7e4-a93e5af32b7f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1F02BD22" w14:textId="77777777" w:rsidR="00204360" w:rsidRDefault="00000000">
      <w:pPr>
        <w:pStyle w:val="21"/>
        <w:ind w:firstLine="210"/>
      </w:pPr>
      <w:hyperlink w:anchor="_Tocaae78b34-5522-4d8b-b5a8-81bf79fbedd1" w:history="1">
        <w:r w:rsidR="00200B97">
          <w:rPr>
            <w:rStyle w:val="af6"/>
            <w:rFonts w:hAnsi="黑体" w:cs="黑体"/>
          </w:rPr>
          <w:t>5.1 试验地点选择</w:t>
        </w:r>
        <w:r w:rsidR="00200B97">
          <w:tab/>
        </w:r>
        <w:r w:rsidR="00200B97">
          <w:fldChar w:fldCharType="begin"/>
        </w:r>
        <w:r w:rsidR="00200B97">
          <w:instrText xml:space="preserve">PAGEREF _Tocaae78b34-5522-4d8b-b5a8-81bf79fbedd1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471E87DC" w14:textId="77777777" w:rsidR="00204360" w:rsidRDefault="00000000">
      <w:pPr>
        <w:pStyle w:val="21"/>
        <w:ind w:firstLine="210"/>
      </w:pPr>
      <w:hyperlink w:anchor="_Tocd2853693-c642-4494-ac52-e2d8e6e5b254" w:history="1">
        <w:r w:rsidR="00200B97">
          <w:rPr>
            <w:rStyle w:val="af6"/>
            <w:rFonts w:hAnsi="黑体" w:cs="黑体"/>
          </w:rPr>
          <w:t>5.2 对照品种确定</w:t>
        </w:r>
        <w:r w:rsidR="00200B97">
          <w:tab/>
        </w:r>
        <w:r w:rsidR="00200B97">
          <w:fldChar w:fldCharType="begin"/>
        </w:r>
        <w:r w:rsidR="00200B97">
          <w:instrText xml:space="preserve">PAGEREF _Tocd2853693-c642-4494-ac52-e2d8e6e5b254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794ED9D6" w14:textId="77777777" w:rsidR="00204360" w:rsidRDefault="00000000">
      <w:pPr>
        <w:pStyle w:val="21"/>
        <w:ind w:firstLine="210"/>
      </w:pPr>
      <w:hyperlink w:anchor="_Toc5bf9d27d-0d83-46fa-afae-fd41c74cac65" w:history="1">
        <w:r w:rsidR="00200B97">
          <w:rPr>
            <w:rStyle w:val="af6"/>
            <w:rFonts w:hAnsi="黑体" w:cs="黑体"/>
          </w:rPr>
          <w:t>5.3 试验设计</w:t>
        </w:r>
        <w:r w:rsidR="00200B97">
          <w:tab/>
        </w:r>
        <w:r w:rsidR="00200B97">
          <w:fldChar w:fldCharType="begin"/>
        </w:r>
        <w:r w:rsidR="00200B97">
          <w:instrText xml:space="preserve">PAGEREF _Toc5bf9d27d-0d83-46fa-afae-fd41c74cac65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6107DB8E" w14:textId="77777777" w:rsidR="00204360" w:rsidRDefault="00000000">
      <w:pPr>
        <w:pStyle w:val="21"/>
        <w:ind w:firstLine="210"/>
      </w:pPr>
      <w:hyperlink w:anchor="_Tocec059d62-0f59-44b0-bb41-793d4ee18dfb" w:history="1">
        <w:r w:rsidR="00200B97">
          <w:rPr>
            <w:rStyle w:val="af6"/>
            <w:rFonts w:hAnsi="黑体" w:cs="黑体"/>
          </w:rPr>
          <w:t>5.4 试验实施</w:t>
        </w:r>
        <w:r w:rsidR="00200B97">
          <w:tab/>
        </w:r>
        <w:r w:rsidR="00200B97">
          <w:fldChar w:fldCharType="begin"/>
        </w:r>
        <w:r w:rsidR="00200B97">
          <w:instrText xml:space="preserve">PAGEREF _Tocec059d62-0f59-44b0-bb41-793d4ee18dfb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057EB752" w14:textId="77777777" w:rsidR="00204360" w:rsidRDefault="00000000">
      <w:pPr>
        <w:pStyle w:val="21"/>
        <w:ind w:firstLine="210"/>
      </w:pPr>
      <w:hyperlink w:anchor="_Tocc021b537-c90c-4ac4-881e-245c40c9c67b" w:history="1">
        <w:r w:rsidR="00200B97">
          <w:rPr>
            <w:rStyle w:val="af6"/>
            <w:rFonts w:hAnsi="黑体" w:cs="黑体"/>
          </w:rPr>
          <w:t>5.5 采收与测产</w:t>
        </w:r>
        <w:r w:rsidR="00200B97">
          <w:tab/>
        </w:r>
        <w:r w:rsidR="00200B97">
          <w:fldChar w:fldCharType="begin"/>
        </w:r>
        <w:r w:rsidR="00200B97">
          <w:instrText xml:space="preserve">PAGEREF _Tocc021b537-c90c-4ac4-881e-245c40c9c67b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694B8B5F" w14:textId="77777777" w:rsidR="00204360" w:rsidRDefault="00000000">
      <w:pPr>
        <w:pStyle w:val="21"/>
        <w:ind w:firstLine="210"/>
      </w:pPr>
      <w:hyperlink w:anchor="_Tocdcfecdcd-ad6a-4a0b-bf62-a2828221a559" w:history="1">
        <w:r w:rsidR="00200B97">
          <w:rPr>
            <w:rStyle w:val="af6"/>
            <w:rFonts w:hAnsi="黑体" w:cs="黑体"/>
          </w:rPr>
          <w:t>5.6 观察记录与鉴定评价</w:t>
        </w:r>
        <w:r w:rsidR="00200B97">
          <w:tab/>
        </w:r>
        <w:r w:rsidR="00200B97">
          <w:fldChar w:fldCharType="begin"/>
        </w:r>
        <w:r w:rsidR="00200B97">
          <w:instrText xml:space="preserve">PAGEREF _Tocdcfecdcd-ad6a-4a0b-bf62-a2828221a559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122E9966" w14:textId="77777777" w:rsidR="00204360" w:rsidRDefault="00000000">
      <w:pPr>
        <w:pStyle w:val="21"/>
        <w:ind w:firstLine="210"/>
      </w:pPr>
      <w:hyperlink w:anchor="_Tocabf3c1db-2dd3-40a8-8fc1-f4b5a22e8484" w:history="1">
        <w:r w:rsidR="00200B97">
          <w:rPr>
            <w:rStyle w:val="af6"/>
            <w:rFonts w:hAnsi="黑体" w:cs="黑体"/>
          </w:rPr>
          <w:t>5.7 试验总结</w:t>
        </w:r>
        <w:r w:rsidR="00200B97">
          <w:tab/>
        </w:r>
        <w:r w:rsidR="00200B97">
          <w:fldChar w:fldCharType="begin"/>
        </w:r>
        <w:r w:rsidR="00200B97">
          <w:instrText xml:space="preserve">PAGEREF _Tocabf3c1db-2dd3-40a8-8fc1-f4b5a22e8484 \h </w:instrText>
        </w:r>
        <w:r w:rsidR="00200B97">
          <w:fldChar w:fldCharType="separate"/>
        </w:r>
        <w:r w:rsidR="00200B97">
          <w:t>5</w:t>
        </w:r>
        <w:r w:rsidR="00200B97">
          <w:fldChar w:fldCharType="end"/>
        </w:r>
      </w:hyperlink>
    </w:p>
    <w:p w14:paraId="20BFA863" w14:textId="77777777" w:rsidR="00204360" w:rsidRDefault="00000000">
      <w:pPr>
        <w:pStyle w:val="11"/>
        <w:spacing w:before="78" w:after="78"/>
      </w:pPr>
      <w:hyperlink w:anchor="_Toc5129a75b-e4d0-4f0a-bf05-efd824901473" w:history="1">
        <w:r w:rsidR="00200B97">
          <w:rPr>
            <w:rStyle w:val="af6"/>
            <w:rFonts w:hAnsi="黑体" w:cs="黑体"/>
          </w:rPr>
          <w:t>6 品种生产性试验</w:t>
        </w:r>
        <w:r w:rsidR="00200B97">
          <w:tab/>
        </w:r>
        <w:r w:rsidR="00200B97">
          <w:fldChar w:fldCharType="begin"/>
        </w:r>
        <w:r w:rsidR="00200B97">
          <w:instrText xml:space="preserve">PAGEREF _Toc5129a75b-e4d0-4f0a-bf05-efd824901473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73AB98A2" w14:textId="77777777" w:rsidR="00204360" w:rsidRDefault="00000000">
      <w:pPr>
        <w:pStyle w:val="21"/>
        <w:ind w:firstLine="210"/>
      </w:pPr>
      <w:hyperlink w:anchor="_Toc4ffdfe1d-591c-4bba-adac-db8ffeced060" w:history="1">
        <w:r w:rsidR="00200B97">
          <w:rPr>
            <w:rStyle w:val="af6"/>
            <w:rFonts w:hAnsi="黑体" w:cs="黑体"/>
          </w:rPr>
          <w:t>6.1 试验地点选择</w:t>
        </w:r>
        <w:r w:rsidR="00200B97">
          <w:tab/>
        </w:r>
        <w:r w:rsidR="00200B97">
          <w:fldChar w:fldCharType="begin"/>
        </w:r>
        <w:r w:rsidR="00200B97">
          <w:instrText xml:space="preserve">PAGEREF _Toc4ffdfe1d-591c-4bba-adac-db8ffeced060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190B614F" w14:textId="77777777" w:rsidR="00204360" w:rsidRDefault="00000000">
      <w:pPr>
        <w:pStyle w:val="21"/>
        <w:ind w:firstLine="210"/>
      </w:pPr>
      <w:hyperlink w:anchor="_Tocc681a6ba-95a2-45d6-8603-8e0a41033d45" w:history="1">
        <w:r w:rsidR="00200B97">
          <w:rPr>
            <w:rStyle w:val="af6"/>
            <w:rFonts w:hAnsi="黑体" w:cs="黑体"/>
          </w:rPr>
          <w:t>6.2 对照品种确定</w:t>
        </w:r>
        <w:r w:rsidR="00200B97">
          <w:tab/>
        </w:r>
        <w:r w:rsidR="00200B97">
          <w:fldChar w:fldCharType="begin"/>
        </w:r>
        <w:r w:rsidR="00200B97">
          <w:instrText xml:space="preserve">PAGEREF _Tocc681a6ba-95a2-45d6-8603-8e0a41033d45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64A0E140" w14:textId="77777777" w:rsidR="00204360" w:rsidRDefault="00000000">
      <w:pPr>
        <w:pStyle w:val="21"/>
        <w:ind w:firstLine="210"/>
      </w:pPr>
      <w:hyperlink w:anchor="_Toc3d2c00e3-02cb-4f79-ac74-a660397f9b1d" w:history="1">
        <w:r w:rsidR="00200B97">
          <w:rPr>
            <w:rStyle w:val="af6"/>
            <w:rFonts w:hAnsi="黑体" w:cs="黑体"/>
          </w:rPr>
          <w:t>6.3 试验设计</w:t>
        </w:r>
        <w:r w:rsidR="00200B97">
          <w:tab/>
        </w:r>
        <w:r w:rsidR="00200B97">
          <w:fldChar w:fldCharType="begin"/>
        </w:r>
        <w:r w:rsidR="00200B97">
          <w:instrText xml:space="preserve">PAGEREF _Toc3d2c00e3-02cb-4f79-ac74-a660397f9b1d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0AEE2E05" w14:textId="77777777" w:rsidR="00204360" w:rsidRDefault="00000000">
      <w:pPr>
        <w:pStyle w:val="21"/>
        <w:ind w:firstLine="210"/>
      </w:pPr>
      <w:hyperlink w:anchor="_Toc491e290d-4f0b-46ea-9539-1e418938582d" w:history="1">
        <w:r w:rsidR="00200B97">
          <w:rPr>
            <w:rStyle w:val="af6"/>
            <w:rFonts w:hAnsi="黑体" w:cs="黑体"/>
          </w:rPr>
          <w:t>6.4 试验实施</w:t>
        </w:r>
        <w:r w:rsidR="00200B97">
          <w:tab/>
        </w:r>
        <w:r w:rsidR="00200B97">
          <w:fldChar w:fldCharType="begin"/>
        </w:r>
        <w:r w:rsidR="00200B97">
          <w:instrText xml:space="preserve">PAGEREF _Toc491e290d-4f0b-46ea-9539-1e418938582d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6E681A27" w14:textId="77777777" w:rsidR="00204360" w:rsidRDefault="00000000">
      <w:pPr>
        <w:pStyle w:val="21"/>
        <w:ind w:firstLine="210"/>
      </w:pPr>
      <w:hyperlink w:anchor="_Toc3eb1bffc-06b8-4d49-936f-6cb7421e10a8" w:history="1">
        <w:r w:rsidR="00200B97">
          <w:rPr>
            <w:rStyle w:val="af6"/>
            <w:rFonts w:hAnsi="黑体" w:cs="黑体"/>
          </w:rPr>
          <w:t>6.5 采收与测产</w:t>
        </w:r>
        <w:r w:rsidR="00200B97">
          <w:tab/>
        </w:r>
        <w:r w:rsidR="00200B97">
          <w:fldChar w:fldCharType="begin"/>
        </w:r>
        <w:r w:rsidR="00200B97">
          <w:instrText xml:space="preserve">PAGEREF _Toc3eb1bffc-06b8-4d49-936f-6cb7421e10a8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2AC04E0B" w14:textId="77777777" w:rsidR="00204360" w:rsidRDefault="00000000">
      <w:pPr>
        <w:pStyle w:val="21"/>
        <w:ind w:firstLine="210"/>
      </w:pPr>
      <w:hyperlink w:anchor="_Toc70af87f4-fbc5-4f6b-8969-11f4f08e251f" w:history="1">
        <w:r w:rsidR="00200B97">
          <w:rPr>
            <w:rStyle w:val="af6"/>
            <w:rFonts w:hAnsi="黑体" w:cs="黑体"/>
          </w:rPr>
          <w:t>6.6 观察记录与鉴定评价</w:t>
        </w:r>
        <w:r w:rsidR="00200B97">
          <w:tab/>
        </w:r>
        <w:r w:rsidR="00200B97">
          <w:fldChar w:fldCharType="begin"/>
        </w:r>
        <w:r w:rsidR="00200B97">
          <w:instrText xml:space="preserve">PAGEREF _Toc70af87f4-fbc5-4f6b-8969-11f4f08e251f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2E7EC9D9" w14:textId="77777777" w:rsidR="00204360" w:rsidRDefault="00000000">
      <w:pPr>
        <w:pStyle w:val="21"/>
        <w:ind w:firstLine="210"/>
      </w:pPr>
      <w:hyperlink w:anchor="_Toc067576fa-ed5a-4b46-96ac-b7008883b7b7" w:history="1">
        <w:r w:rsidR="00200B97">
          <w:rPr>
            <w:rStyle w:val="af6"/>
            <w:rFonts w:hAnsi="黑体" w:cs="黑体"/>
          </w:rPr>
          <w:t>6.7 试验总结</w:t>
        </w:r>
        <w:r w:rsidR="00200B97">
          <w:tab/>
        </w:r>
        <w:r w:rsidR="00200B97">
          <w:fldChar w:fldCharType="begin"/>
        </w:r>
        <w:r w:rsidR="00200B97">
          <w:instrText xml:space="preserve">PAGEREF _Toc067576fa-ed5a-4b46-96ac-b7008883b7b7 \h </w:instrText>
        </w:r>
        <w:r w:rsidR="00200B97">
          <w:fldChar w:fldCharType="separate"/>
        </w:r>
        <w:r w:rsidR="00200B97">
          <w:t>6</w:t>
        </w:r>
        <w:r w:rsidR="00200B97">
          <w:fldChar w:fldCharType="end"/>
        </w:r>
      </w:hyperlink>
    </w:p>
    <w:p w14:paraId="5112591B" w14:textId="77777777" w:rsidR="00204360" w:rsidRDefault="00000000">
      <w:pPr>
        <w:pStyle w:val="11"/>
        <w:spacing w:before="78" w:after="78"/>
      </w:pPr>
      <w:hyperlink w:anchor="_Tocd6c16049-5d22-4a4a-8b35-5e6d687fd837" w:history="1">
        <w:r w:rsidR="00200B97">
          <w:rPr>
            <w:rStyle w:val="af6"/>
            <w:rFonts w:hAnsi="黑体" w:cs="黑体"/>
          </w:rPr>
          <w:t>附录 A（规范性）</w:t>
        </w:r>
        <w:r w:rsidR="00200B97">
          <w:rPr>
            <w:rStyle w:val="af6"/>
            <w:rFonts w:hAnsi="黑体" w:cs="黑体"/>
          </w:rPr>
          <w:t> </w:t>
        </w:r>
        <w:r w:rsidR="00200B97">
          <w:rPr>
            <w:rStyle w:val="af6"/>
            <w:rFonts w:hAnsi="黑体" w:cs="黑体"/>
          </w:rPr>
          <w:t>腰果品种试验观测项目与记载项目</w:t>
        </w:r>
        <w:r w:rsidR="00200B97">
          <w:tab/>
        </w:r>
        <w:r w:rsidR="00200B97">
          <w:fldChar w:fldCharType="begin"/>
        </w:r>
        <w:r w:rsidR="00200B97">
          <w:instrText xml:space="preserve">PAGEREF _Tocd6c16049-5d22-4a4a-8b35-5e6d687fd837 \h </w:instrText>
        </w:r>
        <w:r w:rsidR="00200B97">
          <w:fldChar w:fldCharType="separate"/>
        </w:r>
        <w:r w:rsidR="00200B97">
          <w:t>7</w:t>
        </w:r>
        <w:r w:rsidR="00200B97">
          <w:fldChar w:fldCharType="end"/>
        </w:r>
      </w:hyperlink>
    </w:p>
    <w:p w14:paraId="47F14164" w14:textId="77777777" w:rsidR="00204360" w:rsidRDefault="00000000">
      <w:pPr>
        <w:pStyle w:val="11"/>
        <w:spacing w:before="78" w:after="78"/>
      </w:pPr>
      <w:hyperlink w:anchor="_Toc203244a7-1c4e-440d-81e8-28aa24d5e571" w:history="1">
        <w:r w:rsidR="00200B97">
          <w:rPr>
            <w:rStyle w:val="af6"/>
            <w:rFonts w:hAnsi="黑体" w:cs="黑体"/>
          </w:rPr>
          <w:t>附录 B（规范性）</w:t>
        </w:r>
        <w:r w:rsidR="00200B97">
          <w:rPr>
            <w:rStyle w:val="af6"/>
            <w:rFonts w:hAnsi="黑体" w:cs="黑体"/>
          </w:rPr>
          <w:t> </w:t>
        </w:r>
        <w:r w:rsidR="00200B97">
          <w:rPr>
            <w:rStyle w:val="af6"/>
            <w:rFonts w:hAnsi="黑体" w:cs="黑体"/>
          </w:rPr>
          <w:t>腰果品种区域试验年度报告</w:t>
        </w:r>
        <w:r w:rsidR="00200B97">
          <w:tab/>
        </w:r>
        <w:r w:rsidR="00200B97">
          <w:fldChar w:fldCharType="begin"/>
        </w:r>
        <w:r w:rsidR="00200B97">
          <w:instrText xml:space="preserve">PAGEREF _Toc203244a7-1c4e-440d-81e8-28aa24d5e571 \h </w:instrText>
        </w:r>
        <w:r w:rsidR="00200B97">
          <w:fldChar w:fldCharType="separate"/>
        </w:r>
        <w:r w:rsidR="00200B97">
          <w:t>8</w:t>
        </w:r>
        <w:r w:rsidR="00200B97">
          <w:fldChar w:fldCharType="end"/>
        </w:r>
      </w:hyperlink>
    </w:p>
    <w:p w14:paraId="0D667857" w14:textId="77777777" w:rsidR="00204360" w:rsidRDefault="00200B97">
      <w:pPr>
        <w:pStyle w:val="af8"/>
      </w:pPr>
      <w:r>
        <w:fldChar w:fldCharType="end"/>
      </w:r>
    </w:p>
    <w:p w14:paraId="2F23615F" w14:textId="77777777" w:rsidR="00204360" w:rsidRDefault="00204360">
      <w:pPr>
        <w:spacing w:line="270" w:lineRule="auto"/>
        <w:sectPr w:rsidR="00204360">
          <w:headerReference w:type="default" r:id="rId9"/>
          <w:footerReference w:type="default" r:id="rId10"/>
          <w:pgSz w:w="11906" w:h="16838"/>
          <w:pgMar w:top="1417" w:right="1134" w:bottom="1134" w:left="1417" w:header="850" w:footer="680" w:gutter="0"/>
          <w:pgNumType w:fmt="upperRoman" w:start="1"/>
          <w:cols w:space="425"/>
          <w:docGrid w:type="lines" w:linePitch="312"/>
        </w:sectPr>
      </w:pPr>
    </w:p>
    <w:p w14:paraId="7B5B4317" w14:textId="77777777" w:rsidR="00204360" w:rsidRDefault="00200B97">
      <w:pPr>
        <w:pStyle w:val="afb"/>
      </w:pPr>
      <w:bookmarkStart w:id="0" w:name="_Tocce1b4251-0011-46d6-a3b5-78f67414ab91"/>
      <w:r>
        <w:rPr>
          <w:rFonts w:hAnsi="黑体" w:cs="黑体" w:hint="eastAsia"/>
        </w:rPr>
        <w:lastRenderedPageBreak/>
        <w:t>前</w:t>
      </w:r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Ansi="黑体" w:cs="黑体" w:hint="eastAsia"/>
        </w:rPr>
        <w:t>言</w:t>
      </w:r>
      <w:bookmarkEnd w:id="0"/>
    </w:p>
    <w:p w14:paraId="7729B16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本部分按照GB/T 1.1—2020《标准化工作导则 第1部分：标准化文件的结构和起草规则》的规定起草。</w:t>
      </w:r>
    </w:p>
    <w:p w14:paraId="1588AE58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本部分是NY/T 2668《热带作物品种试验技术规程》的第XX部分。NY/T 2668已经发布了以下部分：</w:t>
      </w:r>
    </w:p>
    <w:p w14:paraId="3795104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 部分：橡胶树；</w:t>
      </w:r>
    </w:p>
    <w:p w14:paraId="6C9F4BDC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2 部分：香蕉；</w:t>
      </w:r>
    </w:p>
    <w:p w14:paraId="362E3AB9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3 部分：荔枝；</w:t>
      </w:r>
    </w:p>
    <w:p w14:paraId="268F922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4 部分：龙眼；</w:t>
      </w:r>
    </w:p>
    <w:p w14:paraId="6CE72F9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5 部分：咖啡；</w:t>
      </w:r>
    </w:p>
    <w:p w14:paraId="7C1AC2D8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6 部分：芒果；</w:t>
      </w:r>
    </w:p>
    <w:p w14:paraId="29B1E1D0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7 部分：澳洲坚果；</w:t>
      </w:r>
    </w:p>
    <w:p w14:paraId="2830C075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8 部分：菠萝；</w:t>
      </w:r>
    </w:p>
    <w:p w14:paraId="7153FE7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9 部分：枇杷；</w:t>
      </w:r>
    </w:p>
    <w:p w14:paraId="3E55799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10 部分：番木瓜；</w:t>
      </w:r>
    </w:p>
    <w:p w14:paraId="70265A6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11 部分：胡椒；</w:t>
      </w:r>
    </w:p>
    <w:p w14:paraId="0A677611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12 部分：椰子；</w:t>
      </w:r>
    </w:p>
    <w:p w14:paraId="3E2930D5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13 部分：木菠萝；</w:t>
      </w:r>
    </w:p>
    <w:p w14:paraId="4D43403B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14 部分：剑麻；</w:t>
      </w:r>
    </w:p>
    <w:p w14:paraId="2804040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15 部分：槟榔；</w:t>
      </w:r>
    </w:p>
    <w:p w14:paraId="3D1A7BC5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16 部分：橄榄；</w:t>
      </w:r>
    </w:p>
    <w:p w14:paraId="3C0B1380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17 部分：毛叶枣；</w:t>
      </w:r>
    </w:p>
    <w:p w14:paraId="0FF7F4A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18 部分：莲雾；</w:t>
      </w:r>
    </w:p>
    <w:p w14:paraId="3671C519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——第 19 部分：草果。</w:t>
      </w:r>
    </w:p>
    <w:p w14:paraId="45A3116B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请注意本部分的某些内容有可能涉及专利，本部分的发布机构不承担识别这些专利的责任。</w:t>
      </w:r>
    </w:p>
    <w:p w14:paraId="1BE01EB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本部分由中华人民共和国农业农村部农垦局提出。</w:t>
      </w:r>
    </w:p>
    <w:p w14:paraId="000670E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本部分由农业农村部热带作物及制品标准化技术委员会归口。</w:t>
      </w:r>
    </w:p>
    <w:p w14:paraId="1226FAE8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本部分主要起草单位：中国热带农业科学院热带作物品种资源研究所。</w:t>
      </w:r>
    </w:p>
    <w:p w14:paraId="7C7462B5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本部分主要起草人：张中润、黄海杰、黄伟坚、肖丽燕。</w:t>
      </w:r>
    </w:p>
    <w:p w14:paraId="17FBABB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int="eastAsia"/>
        </w:rPr>
        <w:br/>
      </w:r>
    </w:p>
    <w:p w14:paraId="2CF84E59" w14:textId="77777777" w:rsidR="00204360" w:rsidRDefault="00204360">
      <w:pPr>
        <w:sectPr w:rsidR="00204360">
          <w:headerReference w:type="default" r:id="rId11"/>
          <w:footerReference w:type="default" r:id="rId12"/>
          <w:pgSz w:w="11906" w:h="16838"/>
          <w:pgMar w:top="1417" w:right="1134" w:bottom="1079" w:left="1417" w:header="850" w:footer="680" w:gutter="0"/>
          <w:pgNumType w:fmt="upperRoman"/>
          <w:cols w:space="425"/>
          <w:docGrid w:type="lines" w:linePitch="312"/>
        </w:sectPr>
      </w:pPr>
    </w:p>
    <w:p w14:paraId="4CE27A42" w14:textId="77777777" w:rsidR="00204360" w:rsidRDefault="00200B97">
      <w:pPr>
        <w:pStyle w:val="afa"/>
      </w:pPr>
      <w:r>
        <w:rPr>
          <w:rFonts w:hAnsi="黑体" w:cs="黑体" w:hint="eastAsia"/>
        </w:rPr>
        <w:lastRenderedPageBreak/>
        <w:t>热带作物品种试验技术规程</w:t>
      </w:r>
      <w:r>
        <w:br/>
      </w:r>
      <w:r>
        <w:rPr>
          <w:rFonts w:hAnsi="黑体" w:cs="黑体" w:hint="eastAsia"/>
        </w:rPr>
        <w:t>第XX部分：腰果</w:t>
      </w:r>
    </w:p>
    <w:p w14:paraId="27790C39" w14:textId="77777777" w:rsidR="00204360" w:rsidRDefault="00200B97">
      <w:pPr>
        <w:pStyle w:val="aff"/>
        <w:numPr>
          <w:ilvl w:val="0"/>
          <w:numId w:val="1"/>
        </w:numPr>
        <w:outlineLvl w:val="0"/>
      </w:pPr>
      <w:bookmarkStart w:id="1" w:name="_Toc7ebd6c41-18b3-48cb-9885-34f94d76fe88"/>
      <w:r>
        <w:rPr>
          <w:rFonts w:cs="黑体" w:hint="eastAsia"/>
          <w:szCs w:val="21"/>
        </w:rPr>
        <w:t>范围</w:t>
      </w:r>
      <w:bookmarkEnd w:id="1"/>
    </w:p>
    <w:p w14:paraId="69D69CC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本部分规定了腰果（</w:t>
      </w:r>
      <w:r>
        <w:rPr>
          <w:rFonts w:hAnsi="宋体" w:cs="宋体" w:hint="eastAsia"/>
          <w:i/>
          <w:iCs/>
          <w:szCs w:val="21"/>
        </w:rPr>
        <w:t>Anacardium occidentale</w:t>
      </w:r>
      <w:r>
        <w:rPr>
          <w:rFonts w:hAnsi="宋体" w:cs="宋体" w:hint="eastAsia"/>
          <w:szCs w:val="21"/>
        </w:rPr>
        <w:t xml:space="preserve"> L.）比较试验、区域性试验和生产性试验的方法。</w:t>
      </w:r>
    </w:p>
    <w:p w14:paraId="392D3857" w14:textId="77777777" w:rsidR="00FE270C" w:rsidRDefault="00200B97" w:rsidP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本部分适用于腰果品种试验。</w:t>
      </w:r>
      <w:bookmarkStart w:id="2" w:name="_Tocc23c7b32-02dd-46a3-96f2-0c67cefa3f50"/>
    </w:p>
    <w:p w14:paraId="4BFEED9D" w14:textId="1B7A2D6C" w:rsidR="00204360" w:rsidRPr="00FE270C" w:rsidRDefault="00200B97" w:rsidP="00FE270C">
      <w:pPr>
        <w:pStyle w:val="aff"/>
        <w:numPr>
          <w:ilvl w:val="0"/>
          <w:numId w:val="1"/>
        </w:numPr>
        <w:outlineLvl w:val="0"/>
        <w:rPr>
          <w:rFonts w:cs="黑体"/>
          <w:szCs w:val="21"/>
        </w:rPr>
      </w:pPr>
      <w:r>
        <w:rPr>
          <w:rFonts w:cs="黑体" w:hint="eastAsia"/>
          <w:szCs w:val="21"/>
        </w:rPr>
        <w:t>规范性引用文件</w:t>
      </w:r>
      <w:bookmarkEnd w:id="2"/>
    </w:p>
    <w:p w14:paraId="0DEE89FD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下列文件对于本文件的应用是必不可少的。凡是注日期的引用文件,仅注日期的版本适用于本文件。凡是不注日期的引用文件,其最新版本(包括所有的修改单)适用于本文件。</w:t>
      </w:r>
    </w:p>
    <w:p w14:paraId="13305C3F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GB/T 5009.5  食品中蛋白质的测定</w:t>
      </w:r>
    </w:p>
    <w:p w14:paraId="414F8C3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GB/T 5009.6  食品中脂肪的测定</w:t>
      </w:r>
    </w:p>
    <w:p w14:paraId="23C3F89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GB/T 5512  粮食、油料检验 粗脂肪的测定方法</w:t>
      </w:r>
    </w:p>
    <w:p w14:paraId="3023CEE8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GB/T 6195  水果、蔬菜维生素C测定法（2,6-二氯靛酚滴定法）</w:t>
      </w:r>
    </w:p>
    <w:p w14:paraId="68C57A4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NY/T 1600  水果、蔬菜及其制品中单宁含量的测定 分光光度法</w:t>
      </w:r>
    </w:p>
    <w:p w14:paraId="7AF0505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NY/T 1688  腰果种质资源鉴定技术规范</w:t>
      </w:r>
    </w:p>
    <w:p w14:paraId="7046873F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NY/T 2047  腰果病虫害防治技术规范</w:t>
      </w:r>
    </w:p>
    <w:p w14:paraId="4348A4BF" w14:textId="77777777" w:rsidR="00FE270C" w:rsidRDefault="00200B97" w:rsidP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NY/T 2637  水果和蔬菜可溶性固形物含量的测定 折射仪法</w:t>
      </w:r>
      <w:bookmarkStart w:id="3" w:name="_Tocf4ec75a3-95c8-4e98-a33f-5b715b88105d"/>
    </w:p>
    <w:p w14:paraId="488BF1CB" w14:textId="615CE1A0" w:rsidR="00204360" w:rsidRPr="00FE270C" w:rsidRDefault="00200B97" w:rsidP="00FE270C">
      <w:pPr>
        <w:pStyle w:val="aff"/>
        <w:numPr>
          <w:ilvl w:val="0"/>
          <w:numId w:val="1"/>
        </w:numPr>
        <w:outlineLvl w:val="0"/>
        <w:rPr>
          <w:rFonts w:cs="黑体"/>
          <w:szCs w:val="21"/>
        </w:rPr>
      </w:pPr>
      <w:r>
        <w:rPr>
          <w:rFonts w:cs="黑体" w:hint="eastAsia"/>
          <w:szCs w:val="21"/>
        </w:rPr>
        <w:t>术语和定义</w:t>
      </w:r>
      <w:bookmarkEnd w:id="3"/>
    </w:p>
    <w:p w14:paraId="3D9912EF" w14:textId="77777777" w:rsidR="00FE270C" w:rsidRDefault="00200B97" w:rsidP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本文件没有需要界定的术语和定义。</w:t>
      </w:r>
      <w:bookmarkStart w:id="4" w:name="_Toc05c05cd7-1cca-4920-ab8f-4cc86249a85e"/>
    </w:p>
    <w:p w14:paraId="28C2A99F" w14:textId="571AE391" w:rsidR="00204360" w:rsidRPr="00FE270C" w:rsidRDefault="00200B97" w:rsidP="00FE270C">
      <w:pPr>
        <w:pStyle w:val="aff"/>
        <w:numPr>
          <w:ilvl w:val="0"/>
          <w:numId w:val="1"/>
        </w:numPr>
        <w:outlineLvl w:val="0"/>
        <w:rPr>
          <w:rFonts w:cs="黑体"/>
          <w:szCs w:val="21"/>
        </w:rPr>
      </w:pPr>
      <w:r>
        <w:rPr>
          <w:rFonts w:cs="黑体" w:hint="eastAsia"/>
          <w:szCs w:val="21"/>
        </w:rPr>
        <w:t>品种比较试验</w:t>
      </w:r>
      <w:bookmarkEnd w:id="4"/>
    </w:p>
    <w:p w14:paraId="4EF1F1EE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5" w:name="_Tocb5066d01-0195-4b2f-830a-62074ecf8bee"/>
      <w:r>
        <w:rPr>
          <w:rFonts w:cs="黑体" w:hint="eastAsia"/>
          <w:szCs w:val="21"/>
        </w:rPr>
        <w:t>试验地点选择</w:t>
      </w:r>
      <w:bookmarkEnd w:id="5"/>
    </w:p>
    <w:p w14:paraId="32DB2801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试验点应能代表所属生态类型区的气候、土壤、栽培条件；选择光照充足、土壤肥力一致、排灌方便或排灌设施齐全的地块。</w:t>
      </w:r>
    </w:p>
    <w:p w14:paraId="1C9A8176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6" w:name="_Toc5f143ad5-9e67-44a5-8e63-8d6f3922bbe0"/>
      <w:r>
        <w:rPr>
          <w:rFonts w:cs="黑体" w:hint="eastAsia"/>
          <w:szCs w:val="21"/>
        </w:rPr>
        <w:t>对照品种确定</w:t>
      </w:r>
      <w:bookmarkEnd w:id="6"/>
    </w:p>
    <w:p w14:paraId="6E65503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对照品种应是与申请品种成熟期接近、育种目标相同且性状表现突出的现有品种（系），已登记或审（认）定的品种，或当地生产上公知公用的品种（系）。</w:t>
      </w:r>
    </w:p>
    <w:p w14:paraId="3FC2A78B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7" w:name="_Toc4123f727-6a03-4e3f-ae18-ab9e39c30656"/>
      <w:r>
        <w:rPr>
          <w:rFonts w:cs="黑体" w:hint="eastAsia"/>
          <w:szCs w:val="21"/>
        </w:rPr>
        <w:t>试验设计与实施</w:t>
      </w:r>
      <w:bookmarkEnd w:id="7"/>
    </w:p>
    <w:p w14:paraId="29A2527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试验采用完全随机设计或随机区组设计，重复次数≥3 次。每个小区每个品种（系）≥5 株。株距5 m</w:t>
      </w:r>
      <w:r w:rsidRPr="006753DE">
        <w:rPr>
          <w:rFonts w:ascii="Times New Roman"/>
          <w:szCs w:val="21"/>
        </w:rPr>
        <w:t>~</w:t>
      </w:r>
      <w:r>
        <w:rPr>
          <w:rFonts w:hAnsi="宋体" w:cs="宋体" w:hint="eastAsia"/>
          <w:szCs w:val="21"/>
        </w:rPr>
        <w:t>12 m，行距5 m</w:t>
      </w:r>
      <w:r w:rsidRPr="006753DE">
        <w:rPr>
          <w:rFonts w:ascii="Times New Roman"/>
          <w:szCs w:val="21"/>
        </w:rPr>
        <w:t>~</w:t>
      </w:r>
      <w:r>
        <w:rPr>
          <w:rFonts w:hAnsi="宋体" w:cs="宋体" w:hint="eastAsia"/>
          <w:szCs w:val="21"/>
        </w:rPr>
        <w:t>12 m；试验区内各项管理措施一致。单株数据分别记载，试验年限应连续观测≥2 个生产周期；同一试验的每一项田间操作宜在同一天内完成。</w:t>
      </w:r>
    </w:p>
    <w:p w14:paraId="534195D0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8" w:name="_Toc6a5e0ad6-ba43-46b5-be5b-f6e135bdd0ec"/>
      <w:r>
        <w:rPr>
          <w:rFonts w:cs="黑体" w:hint="eastAsia"/>
          <w:szCs w:val="21"/>
        </w:rPr>
        <w:t>采收与测产</w:t>
      </w:r>
      <w:bookmarkEnd w:id="8"/>
    </w:p>
    <w:p w14:paraId="161D2176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lastRenderedPageBreak/>
        <w:t>当果实成熟度达到要求，及时分批分次采收，每个小区逐株测产，统计单株产量，并折算亩产量。</w:t>
      </w:r>
    </w:p>
    <w:p w14:paraId="7699579F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9" w:name="_Toc91c63b17-3f76-4122-ac83-323d00829ee4"/>
      <w:r>
        <w:rPr>
          <w:rFonts w:cs="黑体" w:hint="eastAsia"/>
          <w:szCs w:val="21"/>
        </w:rPr>
        <w:t>观察记录与鉴定评价</w:t>
      </w:r>
      <w:bookmarkEnd w:id="9"/>
    </w:p>
    <w:p w14:paraId="73C371F5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按附录A的规定执行。</w:t>
      </w:r>
    </w:p>
    <w:p w14:paraId="2BF7C64E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0" w:name="_Tocf68ef66b-2e12-4485-9c2f-629cc4431f10"/>
      <w:r>
        <w:rPr>
          <w:rFonts w:cs="黑体" w:hint="eastAsia"/>
          <w:szCs w:val="21"/>
        </w:rPr>
        <w:t>试验总结</w:t>
      </w:r>
      <w:bookmarkEnd w:id="10"/>
    </w:p>
    <w:p w14:paraId="4E5DDA2A" w14:textId="77777777" w:rsidR="00FE270C" w:rsidRDefault="00200B97" w:rsidP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对试验品种（系）的质量性状进行描述，对产量等重要数量性状观测数据进行统计分析，撰写品种比较试验报告。</w:t>
      </w:r>
      <w:bookmarkStart w:id="11" w:name="_Toc5daa714b-71d3-40c3-b7e4-a93e5af32b7f"/>
    </w:p>
    <w:p w14:paraId="419BA834" w14:textId="129DE4C3" w:rsidR="00204360" w:rsidRPr="00FE270C" w:rsidRDefault="00200B97" w:rsidP="00FE270C">
      <w:pPr>
        <w:pStyle w:val="aff"/>
        <w:numPr>
          <w:ilvl w:val="0"/>
          <w:numId w:val="1"/>
        </w:numPr>
        <w:outlineLvl w:val="0"/>
        <w:rPr>
          <w:rFonts w:cs="黑体"/>
          <w:szCs w:val="21"/>
        </w:rPr>
      </w:pPr>
      <w:r>
        <w:rPr>
          <w:rFonts w:cs="黑体" w:hint="eastAsia"/>
          <w:szCs w:val="21"/>
        </w:rPr>
        <w:t>品种区域性试验</w:t>
      </w:r>
      <w:bookmarkEnd w:id="11"/>
    </w:p>
    <w:p w14:paraId="0B90AF81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2" w:name="_Tocaae78b34-5522-4d8b-b5a8-81bf79fbedd1"/>
      <w:r>
        <w:rPr>
          <w:rFonts w:cs="黑体" w:hint="eastAsia"/>
          <w:szCs w:val="21"/>
        </w:rPr>
        <w:t>试验地点选择</w:t>
      </w:r>
      <w:bookmarkEnd w:id="12"/>
    </w:p>
    <w:p w14:paraId="48A9AED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根据不同品种（系）的适应性，在≥2 个不同生态气候区域设置≥3 个试验点。试验点同时满足4.1的要求。</w:t>
      </w:r>
    </w:p>
    <w:p w14:paraId="30A488A7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3" w:name="_Tocd2853693-c642-4494-ac52-e2d8e6e5b254"/>
      <w:r>
        <w:rPr>
          <w:rFonts w:cs="黑体" w:hint="eastAsia"/>
          <w:szCs w:val="21"/>
        </w:rPr>
        <w:t>对照品种确定</w:t>
      </w:r>
      <w:bookmarkEnd w:id="13"/>
    </w:p>
    <w:p w14:paraId="331B4AC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满足4.2的要求，根据试验需要可增加对照品种。</w:t>
      </w:r>
    </w:p>
    <w:p w14:paraId="390FB105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4" w:name="_Toc5bf9d27d-0d83-46fa-afae-fd41c74cac65"/>
      <w:r>
        <w:rPr>
          <w:rFonts w:cs="黑体" w:hint="eastAsia"/>
          <w:szCs w:val="21"/>
        </w:rPr>
        <w:t>试验设计</w:t>
      </w:r>
      <w:bookmarkEnd w:id="14"/>
    </w:p>
    <w:p w14:paraId="2A06DDA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试验采</w:t>
      </w:r>
      <w:r w:rsidRPr="00C8585C">
        <w:rPr>
          <w:rFonts w:ascii="Times New Roman"/>
          <w:szCs w:val="21"/>
        </w:rPr>
        <w:t>用完全随机设计或随机区组设计，重复</w:t>
      </w:r>
      <w:r w:rsidRPr="00C8585C">
        <w:rPr>
          <w:rFonts w:ascii="Times New Roman"/>
          <w:szCs w:val="21"/>
        </w:rPr>
        <w:t xml:space="preserve">≥3 </w:t>
      </w:r>
      <w:r w:rsidRPr="00C8585C">
        <w:rPr>
          <w:rFonts w:ascii="Times New Roman"/>
          <w:szCs w:val="21"/>
        </w:rPr>
        <w:t>次。每个小区每个品种（系）</w:t>
      </w:r>
      <w:r w:rsidRPr="00C8585C">
        <w:rPr>
          <w:rFonts w:ascii="Times New Roman"/>
          <w:szCs w:val="21"/>
        </w:rPr>
        <w:t xml:space="preserve">≥5 </w:t>
      </w:r>
      <w:r w:rsidRPr="00C8585C">
        <w:rPr>
          <w:rFonts w:ascii="Times New Roman"/>
          <w:szCs w:val="21"/>
        </w:rPr>
        <w:t>株。株距</w:t>
      </w:r>
      <w:r w:rsidRPr="00C8585C">
        <w:rPr>
          <w:rFonts w:ascii="Times New Roman"/>
          <w:szCs w:val="21"/>
        </w:rPr>
        <w:t>5 m~12 m</w:t>
      </w:r>
      <w:r w:rsidRPr="00C8585C">
        <w:rPr>
          <w:rFonts w:ascii="Times New Roman"/>
          <w:szCs w:val="21"/>
        </w:rPr>
        <w:t>，行距</w:t>
      </w:r>
      <w:r w:rsidRPr="00C8585C">
        <w:rPr>
          <w:rFonts w:ascii="Times New Roman"/>
          <w:szCs w:val="21"/>
        </w:rPr>
        <w:t>5 m~12 m</w:t>
      </w:r>
      <w:r w:rsidRPr="00C8585C">
        <w:rPr>
          <w:rFonts w:ascii="Times New Roman"/>
          <w:szCs w:val="21"/>
        </w:rPr>
        <w:t>；单株数据分别记载</w:t>
      </w:r>
      <w:r>
        <w:rPr>
          <w:rFonts w:hAnsi="宋体" w:cs="宋体" w:hint="eastAsia"/>
          <w:szCs w:val="21"/>
        </w:rPr>
        <w:t>，试验年限应连续观测≥2 个生产周期。</w:t>
      </w:r>
    </w:p>
    <w:p w14:paraId="64729C38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5" w:name="_Tocec059d62-0f59-44b0-bb41-793d4ee18dfb"/>
      <w:r>
        <w:rPr>
          <w:rFonts w:cs="黑体" w:hint="eastAsia"/>
          <w:szCs w:val="21"/>
        </w:rPr>
        <w:t>试验实施</w:t>
      </w:r>
      <w:bookmarkEnd w:id="15"/>
    </w:p>
    <w:p w14:paraId="1BE00BE7" w14:textId="77777777" w:rsidR="00204360" w:rsidRDefault="00200B97">
      <w:pPr>
        <w:pStyle w:val="-"/>
        <w:numPr>
          <w:ilvl w:val="2"/>
          <w:numId w:val="1"/>
        </w:numPr>
        <w:spacing w:before="156" w:after="156"/>
        <w:outlineLvl w:val="2"/>
      </w:pPr>
      <w:bookmarkStart w:id="16" w:name="_Tocbad335f4-c3da-4d36-a01e-21d73bbd240d"/>
      <w:r>
        <w:rPr>
          <w:rFonts w:cs="黑体" w:hint="eastAsia"/>
          <w:szCs w:val="21"/>
        </w:rPr>
        <w:t>种植</w:t>
      </w:r>
      <w:bookmarkEnd w:id="16"/>
    </w:p>
    <w:p w14:paraId="7D35648C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采用嫁接苗种植，或高接换种，在当地适宜时期开始种植或高接换种，种植方法和时期一致。</w:t>
      </w:r>
    </w:p>
    <w:p w14:paraId="045F4194" w14:textId="77777777" w:rsidR="00204360" w:rsidRDefault="00200B97">
      <w:pPr>
        <w:pStyle w:val="-"/>
        <w:numPr>
          <w:ilvl w:val="2"/>
          <w:numId w:val="1"/>
        </w:numPr>
        <w:spacing w:before="156" w:after="156"/>
        <w:outlineLvl w:val="2"/>
      </w:pPr>
      <w:bookmarkStart w:id="17" w:name="_Toc1c945511-8149-4a47-8f1a-73e0274cc0ac"/>
      <w:r>
        <w:rPr>
          <w:rFonts w:cs="黑体" w:hint="eastAsia"/>
          <w:szCs w:val="21"/>
        </w:rPr>
        <w:t>田间管理</w:t>
      </w:r>
      <w:bookmarkEnd w:id="17"/>
    </w:p>
    <w:p w14:paraId="556381D6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同一组别同一试验点的各项管理措施应及时、一致。试验过程中应及时对试验植株、果实等采取有效的防护措施。</w:t>
      </w:r>
    </w:p>
    <w:p w14:paraId="6578DBFC" w14:textId="77777777" w:rsidR="00204360" w:rsidRDefault="00200B97">
      <w:pPr>
        <w:pStyle w:val="-"/>
        <w:numPr>
          <w:ilvl w:val="2"/>
          <w:numId w:val="1"/>
        </w:numPr>
        <w:spacing w:before="156" w:after="156"/>
        <w:outlineLvl w:val="2"/>
      </w:pPr>
      <w:bookmarkStart w:id="18" w:name="_Toc3b5dba00-7e1c-4395-9421-819fb556041c"/>
      <w:r>
        <w:rPr>
          <w:rFonts w:cs="黑体" w:hint="eastAsia"/>
          <w:szCs w:val="21"/>
        </w:rPr>
        <w:t>病虫害防治</w:t>
      </w:r>
      <w:bookmarkEnd w:id="18"/>
    </w:p>
    <w:p w14:paraId="689C4C4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按NY/T 2047的规定执行。若进行抗病、抗虫等目标性状的区域试验，则不应对相应病害、虫害进行防治。</w:t>
      </w:r>
    </w:p>
    <w:p w14:paraId="4F282C8B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19" w:name="_Tocc021b537-c90c-4ac4-881e-245c40c9c67b"/>
      <w:r>
        <w:rPr>
          <w:rFonts w:cs="黑体" w:hint="eastAsia"/>
          <w:szCs w:val="21"/>
        </w:rPr>
        <w:t>采收与测产</w:t>
      </w:r>
      <w:bookmarkEnd w:id="19"/>
    </w:p>
    <w:p w14:paraId="5341B30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按照4.4的规定执行。</w:t>
      </w:r>
    </w:p>
    <w:p w14:paraId="1A7DE7EA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0" w:name="_Tocdcfecdcd-ad6a-4a0b-bf62-a2828221a559"/>
      <w:r>
        <w:rPr>
          <w:rFonts w:cs="黑体" w:hint="eastAsia"/>
          <w:szCs w:val="21"/>
        </w:rPr>
        <w:t>观察记录与鉴定评价</w:t>
      </w:r>
      <w:bookmarkEnd w:id="20"/>
    </w:p>
    <w:p w14:paraId="6B36C3B6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按附录A执行。主要品质指标由具有资质的检测机构检测。</w:t>
      </w:r>
    </w:p>
    <w:p w14:paraId="2EFF16CD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1" w:name="_Tocabf3c1db-2dd3-40a8-8fc1-f4b5a22e8484"/>
      <w:r>
        <w:rPr>
          <w:rFonts w:cs="黑体" w:hint="eastAsia"/>
          <w:szCs w:val="21"/>
        </w:rPr>
        <w:t>试验总结</w:t>
      </w:r>
      <w:bookmarkEnd w:id="21"/>
    </w:p>
    <w:p w14:paraId="0B1A8FB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对试验品种（系）的质量性状进行描述，对产量等重要数量性状观测数据进行统计分析，并按附录B撰写品种区域性试验报告。</w:t>
      </w:r>
    </w:p>
    <w:p w14:paraId="15081FC6" w14:textId="77777777" w:rsidR="00204360" w:rsidRDefault="00204360">
      <w:pPr>
        <w:sectPr w:rsidR="00204360">
          <w:headerReference w:type="default" r:id="rId13"/>
          <w:footerReference w:type="default" r:id="rId14"/>
          <w:pgSz w:w="11906" w:h="16838"/>
          <w:pgMar w:top="1417" w:right="1134" w:bottom="1079" w:left="1417" w:header="850" w:footer="680" w:gutter="0"/>
          <w:cols w:space="425"/>
          <w:docGrid w:type="lines" w:linePitch="312"/>
        </w:sectPr>
      </w:pPr>
    </w:p>
    <w:p w14:paraId="73B79C8F" w14:textId="77777777" w:rsidR="00204360" w:rsidRDefault="00200B97">
      <w:pPr>
        <w:pStyle w:val="aff"/>
        <w:numPr>
          <w:ilvl w:val="0"/>
          <w:numId w:val="1"/>
        </w:numPr>
        <w:outlineLvl w:val="0"/>
      </w:pPr>
      <w:bookmarkStart w:id="22" w:name="_Toc5129a75b-e4d0-4f0a-bf05-efd824901473"/>
      <w:r>
        <w:rPr>
          <w:rFonts w:cs="黑体" w:hint="eastAsia"/>
          <w:szCs w:val="21"/>
        </w:rPr>
        <w:lastRenderedPageBreak/>
        <w:t>品种生产性试验</w:t>
      </w:r>
      <w:bookmarkEnd w:id="22"/>
    </w:p>
    <w:p w14:paraId="65FE0B8A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3" w:name="_Toc4ffdfe1d-591c-4bba-adac-db8ffeced060"/>
      <w:r>
        <w:rPr>
          <w:rFonts w:cs="黑体" w:hint="eastAsia"/>
          <w:szCs w:val="21"/>
        </w:rPr>
        <w:t>试验地点选择</w:t>
      </w:r>
      <w:bookmarkEnd w:id="23"/>
    </w:p>
    <w:p w14:paraId="5E0D950F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满足5.1的要求。</w:t>
      </w:r>
    </w:p>
    <w:p w14:paraId="4A1C37D1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4" w:name="_Tocc681a6ba-95a2-45d6-8603-8e0a41033d45"/>
      <w:r>
        <w:rPr>
          <w:rFonts w:cs="黑体" w:hint="eastAsia"/>
          <w:szCs w:val="21"/>
        </w:rPr>
        <w:t>对照品种确定</w:t>
      </w:r>
      <w:bookmarkEnd w:id="24"/>
    </w:p>
    <w:p w14:paraId="37961ED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满足5.2的要求。</w:t>
      </w:r>
    </w:p>
    <w:p w14:paraId="15294C96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5" w:name="_Toc3d2c00e3-02cb-4f79-ac74-a660397f9b1d"/>
      <w:r>
        <w:rPr>
          <w:rFonts w:cs="黑体" w:hint="eastAsia"/>
          <w:szCs w:val="21"/>
        </w:rPr>
        <w:t>试验设计</w:t>
      </w:r>
      <w:bookmarkEnd w:id="25"/>
    </w:p>
    <w:p w14:paraId="6C6BD85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采用随机区组设计或对比试验，株</w:t>
      </w:r>
      <w:r w:rsidRPr="006753DE">
        <w:rPr>
          <w:rFonts w:ascii="Times New Roman"/>
          <w:szCs w:val="21"/>
        </w:rPr>
        <w:t>距</w:t>
      </w:r>
      <w:r w:rsidRPr="006753DE">
        <w:rPr>
          <w:rFonts w:ascii="Times New Roman"/>
          <w:szCs w:val="21"/>
        </w:rPr>
        <w:t>5 m~12 m</w:t>
      </w:r>
      <w:r w:rsidRPr="006753DE">
        <w:rPr>
          <w:rFonts w:ascii="Times New Roman"/>
          <w:szCs w:val="21"/>
        </w:rPr>
        <w:t>，行距</w:t>
      </w:r>
      <w:r w:rsidRPr="006753DE">
        <w:rPr>
          <w:rFonts w:ascii="Times New Roman"/>
          <w:szCs w:val="21"/>
        </w:rPr>
        <w:t>5 m~12 m</w:t>
      </w:r>
      <w:r w:rsidRPr="006753DE">
        <w:rPr>
          <w:rFonts w:ascii="Times New Roman"/>
          <w:szCs w:val="21"/>
        </w:rPr>
        <w:t>；随</w:t>
      </w:r>
      <w:r>
        <w:rPr>
          <w:rFonts w:hAnsi="宋体" w:cs="宋体" w:hint="eastAsia"/>
          <w:szCs w:val="21"/>
        </w:rPr>
        <w:t>机区组设计的重复数≥3 次，一个试验点每个申请品种（系）的种植面积≥3亩，小区内品种（系）≥1亩；对比试验的重复数≥3 次，每次重复每个申请品种（系）的种植面积≥1亩。产量等目标性状观测数据年限≥2个生产周期。</w:t>
      </w:r>
    </w:p>
    <w:p w14:paraId="0057E7F0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6" w:name="_Toc491e290d-4f0b-46ea-9539-1e418938582d"/>
      <w:r>
        <w:rPr>
          <w:rFonts w:cs="黑体" w:hint="eastAsia"/>
          <w:szCs w:val="21"/>
        </w:rPr>
        <w:t>试验实施</w:t>
      </w:r>
      <w:bookmarkEnd w:id="26"/>
    </w:p>
    <w:p w14:paraId="4769A3C0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按5.4的规定执行。</w:t>
      </w:r>
    </w:p>
    <w:p w14:paraId="3ABBD41E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7" w:name="_Toc3eb1bffc-06b8-4d49-936f-6cb7421e10a8"/>
      <w:r>
        <w:rPr>
          <w:rFonts w:cs="黑体" w:hint="eastAsia"/>
          <w:szCs w:val="21"/>
        </w:rPr>
        <w:t>采收与测产</w:t>
      </w:r>
      <w:bookmarkEnd w:id="27"/>
    </w:p>
    <w:p w14:paraId="52C5632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当果实成熟度达到要求，及时分批分次采收。每个小区随机选取正常植株≥3 株，采收全部果实测产，统计单株产量，并折算亩产量。</w:t>
      </w:r>
    </w:p>
    <w:p w14:paraId="797AC535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8" w:name="_Toc70af87f4-fbc5-4f6b-8969-11f4f08e251f"/>
      <w:r>
        <w:rPr>
          <w:rFonts w:cs="黑体" w:hint="eastAsia"/>
          <w:szCs w:val="21"/>
        </w:rPr>
        <w:t>观察记录与鉴定评价</w:t>
      </w:r>
      <w:bookmarkEnd w:id="28"/>
    </w:p>
    <w:p w14:paraId="75EC78DD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按5.6的规定执行。</w:t>
      </w:r>
    </w:p>
    <w:p w14:paraId="0BE5A4CF" w14:textId="77777777" w:rsidR="00204360" w:rsidRDefault="00200B97">
      <w:pPr>
        <w:pStyle w:val="-"/>
        <w:numPr>
          <w:ilvl w:val="1"/>
          <w:numId w:val="1"/>
        </w:numPr>
        <w:spacing w:before="156" w:after="156"/>
        <w:outlineLvl w:val="1"/>
      </w:pPr>
      <w:bookmarkStart w:id="29" w:name="_Toc067576fa-ed5a-4b46-96ac-b7008883b7b7"/>
      <w:r>
        <w:rPr>
          <w:rFonts w:cs="黑体" w:hint="eastAsia"/>
          <w:szCs w:val="21"/>
        </w:rPr>
        <w:t>试验总结</w:t>
      </w:r>
      <w:bookmarkEnd w:id="29"/>
    </w:p>
    <w:p w14:paraId="2D789B51" w14:textId="09F993FA" w:rsidR="00FE270C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对试验品种（系）的质量性状进行描述，对产量等重要数量性状观测数据进行统计分析，总结生产技术要点，撰写生产性试验报告。</w:t>
      </w:r>
    </w:p>
    <w:p w14:paraId="34475FB2" w14:textId="77777777" w:rsidR="00204360" w:rsidRDefault="00204360">
      <w:pPr>
        <w:sectPr w:rsidR="00204360">
          <w:headerReference w:type="default" r:id="rId15"/>
          <w:footerReference w:type="default" r:id="rId16"/>
          <w:pgSz w:w="11906" w:h="16838"/>
          <w:pgMar w:top="1417" w:right="1134" w:bottom="1079" w:left="1417" w:header="850" w:footer="680" w:gutter="0"/>
          <w:cols w:space="425"/>
          <w:docGrid w:type="lines" w:linePitch="312"/>
        </w:sectPr>
      </w:pPr>
    </w:p>
    <w:p w14:paraId="312EEE15" w14:textId="77777777" w:rsidR="00204360" w:rsidRDefault="00200B97">
      <w:pPr>
        <w:pStyle w:val="afc"/>
        <w:outlineLvl w:val="0"/>
      </w:pPr>
      <w:bookmarkStart w:id="30" w:name="_Tocd6c16049-5d22-4a4a-8b35-5e6d687fd837"/>
      <w:r>
        <w:rPr>
          <w:rFonts w:hint="eastAsia"/>
        </w:rPr>
        <w:lastRenderedPageBreak/>
        <w:t>附 录 A</w:t>
      </w:r>
      <w:r>
        <w:br/>
      </w:r>
      <w:r>
        <w:rPr>
          <w:rFonts w:hint="eastAsia"/>
        </w:rPr>
        <w:t>（规范性）</w:t>
      </w:r>
      <w:r>
        <w:br/>
      </w:r>
      <w:r>
        <w:rPr>
          <w:rFonts w:hint="eastAsia"/>
        </w:rPr>
        <w:t>腰果品种试验观测项目与记载项目</w:t>
      </w:r>
      <w:bookmarkEnd w:id="30"/>
    </w:p>
    <w:p w14:paraId="70705ADE" w14:textId="77777777" w:rsidR="00204360" w:rsidRDefault="00200B97">
      <w:pPr>
        <w:pStyle w:val="-1"/>
        <w:numPr>
          <w:ilvl w:val="0"/>
          <w:numId w:val="2"/>
        </w:numPr>
        <w:spacing w:before="156" w:after="156"/>
        <w:jc w:val="both"/>
        <w:outlineLvl w:val="0"/>
      </w:pPr>
      <w:bookmarkStart w:id="31" w:name="_Toc33dd12a5-009e-4f51-9828-aea2515cc9a3"/>
      <w:r>
        <w:rPr>
          <w:rFonts w:ascii="黑体" w:eastAsia="黑体" w:hAnsi="黑体" w:cs="黑体" w:hint="eastAsia"/>
          <w:sz w:val="21"/>
          <w:szCs w:val="21"/>
        </w:rPr>
        <w:t>基本情况</w:t>
      </w:r>
      <w:bookmarkEnd w:id="31"/>
    </w:p>
    <w:p w14:paraId="215ADC2E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32" w:name="_Toca7a2168d-bd27-46e3-8235-9e29622c65a5"/>
      <w:r>
        <w:rPr>
          <w:rFonts w:cs="黑体" w:hint="eastAsia"/>
          <w:szCs w:val="21"/>
        </w:rPr>
        <w:t>试验地概况</w:t>
      </w:r>
      <w:bookmarkEnd w:id="32"/>
    </w:p>
    <w:p w14:paraId="35BD88FC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主要包括地理位置、经纬度、海拔、地形、坡度、坡向、面积、土壤类型、定植时间等。</w:t>
      </w:r>
    </w:p>
    <w:p w14:paraId="433CEED5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33" w:name="_Toc442f8b5a-7a51-41b2-a850-b8a6240d1798"/>
      <w:r>
        <w:rPr>
          <w:rFonts w:cs="黑体" w:hint="eastAsia"/>
          <w:szCs w:val="21"/>
        </w:rPr>
        <w:t>气象资料</w:t>
      </w:r>
      <w:bookmarkEnd w:id="33"/>
    </w:p>
    <w:p w14:paraId="13A33F91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主要包括年均温、年降水量、日照时数、无霜期、最冷月均温、极端最低温、极端最高温以及灾害天气等。</w:t>
      </w:r>
    </w:p>
    <w:p w14:paraId="78CA5D83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34" w:name="_Toca32a8b1e-035f-4035-b1be-5776efe4bff9"/>
      <w:r>
        <w:rPr>
          <w:rFonts w:cs="黑体" w:hint="eastAsia"/>
          <w:szCs w:val="21"/>
        </w:rPr>
        <w:t>繁殖情况</w:t>
      </w:r>
      <w:bookmarkEnd w:id="34"/>
    </w:p>
    <w:p w14:paraId="06726181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35" w:name="_Toc05f305d5-a94d-4e19-b243-fa144dc833b2"/>
      <w:r>
        <w:rPr>
          <w:rFonts w:cs="黑体" w:hint="eastAsia"/>
          <w:szCs w:val="21"/>
        </w:rPr>
        <w:t>嫁接苗 嫁接时间、嫁接方法、砧木品种、砧木年龄、定植时间、苗木质量等。</w:t>
      </w:r>
      <w:bookmarkEnd w:id="35"/>
    </w:p>
    <w:p w14:paraId="6D134F87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36" w:name="_Tocf6593d65-f887-4b67-966b-2eb5d589f349"/>
      <w:r>
        <w:rPr>
          <w:rFonts w:cs="黑体" w:hint="eastAsia"/>
          <w:szCs w:val="21"/>
        </w:rPr>
        <w:t>高接换冠 高接时间、基砧品种、高接树树龄、株嫁接芽数、嫁接高度等。</w:t>
      </w:r>
      <w:bookmarkEnd w:id="36"/>
    </w:p>
    <w:p w14:paraId="18DEDAB1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37" w:name="_Toc4ca41ee6-478d-4039-bdf9-1afae909b4c9"/>
      <w:r>
        <w:rPr>
          <w:rFonts w:cs="黑体" w:hint="eastAsia"/>
          <w:szCs w:val="21"/>
        </w:rPr>
        <w:t>田间管理情况</w:t>
      </w:r>
      <w:bookmarkEnd w:id="37"/>
    </w:p>
    <w:p w14:paraId="38787A7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常规管理，包括修剪、除草、灌溉、施肥、病虫害防治等。</w:t>
      </w:r>
    </w:p>
    <w:p w14:paraId="00FEE99F" w14:textId="77777777" w:rsidR="00204360" w:rsidRDefault="00200B97">
      <w:pPr>
        <w:pStyle w:val="-1"/>
        <w:numPr>
          <w:ilvl w:val="0"/>
          <w:numId w:val="2"/>
        </w:numPr>
        <w:spacing w:before="156" w:after="156"/>
        <w:jc w:val="both"/>
        <w:outlineLvl w:val="0"/>
      </w:pPr>
      <w:bookmarkStart w:id="38" w:name="_Tocae8842d6-df5d-4c7b-b077-ba3fc9c664d4"/>
      <w:r>
        <w:rPr>
          <w:rFonts w:ascii="黑体" w:eastAsia="黑体" w:hAnsi="黑体" w:cs="黑体" w:hint="eastAsia"/>
          <w:sz w:val="21"/>
          <w:szCs w:val="21"/>
        </w:rPr>
        <w:t>腰果品种试验田间观测与记载项目</w:t>
      </w:r>
      <w:bookmarkEnd w:id="38"/>
    </w:p>
    <w:p w14:paraId="4E5529B0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39" w:name="_Toc3cd2af6e-281b-45b4-a6e2-6372d5edcbcb"/>
      <w:r>
        <w:rPr>
          <w:rFonts w:cs="黑体" w:hint="eastAsia"/>
          <w:szCs w:val="21"/>
        </w:rPr>
        <w:t>田间观测项目</w:t>
      </w:r>
      <w:bookmarkEnd w:id="39"/>
    </w:p>
    <w:p w14:paraId="342D363B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田间观测项目见表A.1。</w:t>
      </w:r>
    </w:p>
    <w:p w14:paraId="45864CF3" w14:textId="77777777" w:rsidR="00204360" w:rsidRDefault="00200B97">
      <w:pPr>
        <w:pStyle w:val="aff0"/>
        <w:spacing w:before="156" w:after="156"/>
      </w:pPr>
      <w:bookmarkStart w:id="40" w:name="_Toce9fa86fe-fa27-48ca-9cea-fd54574b4cd7"/>
      <w:r>
        <w:rPr>
          <w:rFonts w:cs="黑体" w:hint="eastAsia"/>
          <w:szCs w:val="21"/>
        </w:rPr>
        <w:t>表 A.1  田间观测项目</w:t>
      </w:r>
      <w:bookmarkEnd w:id="40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99"/>
        <w:gridCol w:w="8126"/>
      </w:tblGrid>
      <w:tr w:rsidR="00204360" w14:paraId="582FC1AE" w14:textId="77777777">
        <w:trPr>
          <w:trHeight w:val="440"/>
        </w:trPr>
        <w:tc>
          <w:tcPr>
            <w:tcW w:w="1175" w:type="dxa"/>
            <w:shd w:val="clear" w:color="auto" w:fill="FFFFFF"/>
            <w:vAlign w:val="center"/>
          </w:tcPr>
          <w:p w14:paraId="4C42E61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内容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3D82A63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观测记载项目</w:t>
            </w:r>
          </w:p>
        </w:tc>
      </w:tr>
      <w:tr w:rsidR="00204360" w14:paraId="2634614C" w14:textId="77777777" w:rsidTr="00221E6E">
        <w:trPr>
          <w:trHeight w:val="1008"/>
        </w:trPr>
        <w:tc>
          <w:tcPr>
            <w:tcW w:w="1175" w:type="dxa"/>
            <w:shd w:val="clear" w:color="auto" w:fill="FFFFFF"/>
            <w:vAlign w:val="center"/>
          </w:tcPr>
          <w:p w14:paraId="3B261C6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植物学特征及农艺性状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401CA6B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树势、株高、冠幅、干周、幼叶颜色、成熟叶片颜色、叶片长度、叶片宽度、叶片形状、叶基形状、叶尖形状、花序长度、花序宽度、果梨颜色、果梨形状、果梨长度、果梨宽度、果梨单果重、幼嫩坚果颜色、坚果长度、坚果宽度、坚果颜色、坚果基部形状、坚果缝合线突出部与顶点相对位置、坚果单果重、果仁单果重、果仁长度、果仁宽度</w:t>
            </w:r>
          </w:p>
        </w:tc>
      </w:tr>
      <w:tr w:rsidR="00204360" w14:paraId="7AA8D71D" w14:textId="77777777">
        <w:trPr>
          <w:trHeight w:val="440"/>
        </w:trPr>
        <w:tc>
          <w:tcPr>
            <w:tcW w:w="1175" w:type="dxa"/>
            <w:shd w:val="clear" w:color="auto" w:fill="FFFFFF"/>
            <w:vAlign w:val="center"/>
          </w:tcPr>
          <w:p w14:paraId="4285578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生物学特性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107BDBB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抽梢期、初花期、盛花期、末花期、果实发育期、果实成熟期</w:t>
            </w:r>
          </w:p>
        </w:tc>
      </w:tr>
      <w:tr w:rsidR="00204360" w14:paraId="1BE4BAD0" w14:textId="77777777" w:rsidTr="00221E6E">
        <w:trPr>
          <w:trHeight w:val="662"/>
        </w:trPr>
        <w:tc>
          <w:tcPr>
            <w:tcW w:w="1175" w:type="dxa"/>
            <w:shd w:val="clear" w:color="auto" w:fill="FFFFFF"/>
            <w:vAlign w:val="center"/>
          </w:tcPr>
          <w:p w14:paraId="3A51795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品质特性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62A981C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果梨汁液量、果梨可溶性固形物含量、果梨维生素C含量、果梨单宁含量、坚果出仁率、果仁含油量、果仁蛋白质含量、果仁脂肪含量</w:t>
            </w:r>
          </w:p>
        </w:tc>
      </w:tr>
      <w:tr w:rsidR="00204360" w14:paraId="16702FB4" w14:textId="77777777">
        <w:trPr>
          <w:trHeight w:val="440"/>
        </w:trPr>
        <w:tc>
          <w:tcPr>
            <w:tcW w:w="1175" w:type="dxa"/>
            <w:shd w:val="clear" w:color="auto" w:fill="FFFFFF"/>
            <w:vAlign w:val="center"/>
          </w:tcPr>
          <w:p w14:paraId="30DF794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丰产性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083C901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单株产量、亩产量</w:t>
            </w:r>
          </w:p>
        </w:tc>
      </w:tr>
      <w:tr w:rsidR="00204360" w14:paraId="2DF7B2F9" w14:textId="77777777">
        <w:trPr>
          <w:trHeight w:val="440"/>
        </w:trPr>
        <w:tc>
          <w:tcPr>
            <w:tcW w:w="1175" w:type="dxa"/>
            <w:shd w:val="clear" w:color="auto" w:fill="FFFFFF"/>
            <w:vAlign w:val="center"/>
          </w:tcPr>
          <w:p w14:paraId="68E2B71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抗性</w:t>
            </w:r>
          </w:p>
        </w:tc>
        <w:tc>
          <w:tcPr>
            <w:tcW w:w="7965" w:type="dxa"/>
            <w:shd w:val="clear" w:color="auto" w:fill="FFFFFF"/>
            <w:vAlign w:val="center"/>
          </w:tcPr>
          <w:p w14:paraId="5C97287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抗病性、抗虫性、抗寒性</w:t>
            </w:r>
          </w:p>
        </w:tc>
      </w:tr>
    </w:tbl>
    <w:p w14:paraId="1299C337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41" w:name="_Tocd318972b-fb94-4f3c-9581-945958d29486"/>
      <w:r>
        <w:rPr>
          <w:rFonts w:cs="黑体" w:hint="eastAsia"/>
          <w:szCs w:val="21"/>
        </w:rPr>
        <w:t>鉴定方法</w:t>
      </w:r>
      <w:bookmarkEnd w:id="41"/>
    </w:p>
    <w:p w14:paraId="2FE2D6C5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42" w:name="_Toc8b0ce1b4-448d-46e1-bb8d-0a4adcbf847a"/>
      <w:r>
        <w:rPr>
          <w:rFonts w:cs="黑体" w:hint="eastAsia"/>
          <w:szCs w:val="21"/>
        </w:rPr>
        <w:t>植物学特征及农艺性状</w:t>
      </w:r>
      <w:bookmarkEnd w:id="42"/>
    </w:p>
    <w:p w14:paraId="2C56097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按NY/T 1688的规定执行。</w:t>
      </w:r>
    </w:p>
    <w:p w14:paraId="7BB652DA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43" w:name="_Toce88b855f-6ef6-46cf-b97d-c3c6024731ae"/>
      <w:r>
        <w:rPr>
          <w:rFonts w:cs="黑体" w:hint="eastAsia"/>
          <w:szCs w:val="21"/>
        </w:rPr>
        <w:t>生物学特性</w:t>
      </w:r>
      <w:bookmarkEnd w:id="43"/>
    </w:p>
    <w:p w14:paraId="1C95649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lastRenderedPageBreak/>
        <w:t>按NY/T 1688的规定执行。</w:t>
      </w:r>
    </w:p>
    <w:p w14:paraId="2A41B8C6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44" w:name="_Toc152d136a-42c9-4eca-af0c-36a75e642c92"/>
      <w:r>
        <w:rPr>
          <w:rFonts w:cs="黑体" w:hint="eastAsia"/>
          <w:szCs w:val="21"/>
        </w:rPr>
        <w:t>品质特性</w:t>
      </w:r>
      <w:bookmarkEnd w:id="44"/>
    </w:p>
    <w:p w14:paraId="365A4053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45" w:name="_Toc911907ec-4f53-48ea-9e9c-d98952910224"/>
      <w:r>
        <w:rPr>
          <w:rFonts w:cs="黑体" w:hint="eastAsia"/>
          <w:szCs w:val="21"/>
        </w:rPr>
        <w:t>果梨维生素C产量</w:t>
      </w:r>
      <w:bookmarkEnd w:id="45"/>
    </w:p>
    <w:p w14:paraId="3F627310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按GB/T 6195的规定执行。</w:t>
      </w:r>
    </w:p>
    <w:p w14:paraId="3EE50E85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46" w:name="_Toc7307cfa8-4bbd-4880-bb58-60afe612bf14"/>
      <w:r>
        <w:rPr>
          <w:rFonts w:cs="黑体" w:hint="eastAsia"/>
          <w:szCs w:val="21"/>
        </w:rPr>
        <w:t>果梨可溶性固形物产量</w:t>
      </w:r>
      <w:bookmarkEnd w:id="46"/>
    </w:p>
    <w:p w14:paraId="746AD8C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按NY/T 2637的规定执行。</w:t>
      </w:r>
    </w:p>
    <w:p w14:paraId="420A7F84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47" w:name="_Tocce941a50-7aa0-445c-b0cf-7a2f8fafd3ed"/>
      <w:r>
        <w:rPr>
          <w:rFonts w:cs="黑体" w:hint="eastAsia"/>
          <w:szCs w:val="21"/>
        </w:rPr>
        <w:t>果梨单宁产量</w:t>
      </w:r>
      <w:bookmarkEnd w:id="47"/>
    </w:p>
    <w:p w14:paraId="27CABA4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按NY/T 1600的规定执行。</w:t>
      </w:r>
    </w:p>
    <w:p w14:paraId="275A0386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48" w:name="_Tocc2a87efb-bca1-47d8-8d11-3fbe790d9863"/>
      <w:r>
        <w:rPr>
          <w:rFonts w:cs="黑体" w:hint="eastAsia"/>
          <w:szCs w:val="21"/>
        </w:rPr>
        <w:t>果仁蛋白质产量</w:t>
      </w:r>
      <w:bookmarkEnd w:id="48"/>
    </w:p>
    <w:p w14:paraId="43460691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按GB/T 5009.5的规定执行。</w:t>
      </w:r>
    </w:p>
    <w:p w14:paraId="7076CF2D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49" w:name="_Tocf2dd0994-320d-400a-8985-22f923ef646f"/>
      <w:r>
        <w:rPr>
          <w:rFonts w:cs="黑体" w:hint="eastAsia"/>
          <w:szCs w:val="21"/>
        </w:rPr>
        <w:t>果仁脂肪产量</w:t>
      </w:r>
      <w:bookmarkEnd w:id="49"/>
    </w:p>
    <w:p w14:paraId="18F6DDC6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按GB/T 5009.6的规定执行。</w:t>
      </w:r>
    </w:p>
    <w:p w14:paraId="51A6A21C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50" w:name="_Tocb6ada4da-96a0-4218-86b7-58551914adde"/>
      <w:r>
        <w:rPr>
          <w:rFonts w:cs="黑体" w:hint="eastAsia"/>
          <w:szCs w:val="21"/>
        </w:rPr>
        <w:t>果仁含油量</w:t>
      </w:r>
      <w:bookmarkEnd w:id="50"/>
    </w:p>
    <w:p w14:paraId="00A5FA52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按GB/T 5512的规定执行。</w:t>
      </w:r>
    </w:p>
    <w:p w14:paraId="7A80CFB6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51" w:name="_Tocda7626e9-3f1e-4415-a3e1-4bea1f984720"/>
      <w:r>
        <w:rPr>
          <w:rFonts w:cs="黑体" w:hint="eastAsia"/>
          <w:szCs w:val="21"/>
        </w:rPr>
        <w:t>其他品质特性</w:t>
      </w:r>
      <w:bookmarkEnd w:id="51"/>
    </w:p>
    <w:p w14:paraId="3AAD749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按NY/T 1688的规定执行。</w:t>
      </w:r>
    </w:p>
    <w:p w14:paraId="2B5F0426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52" w:name="_Toce351c98b-2de6-4143-996b-93f3d9bbea26"/>
      <w:r>
        <w:rPr>
          <w:rFonts w:cs="黑体" w:hint="eastAsia"/>
          <w:szCs w:val="21"/>
        </w:rPr>
        <w:t>丰产性</w:t>
      </w:r>
      <w:bookmarkEnd w:id="52"/>
    </w:p>
    <w:p w14:paraId="772EF53A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53" w:name="_Toc9d320325-c77a-4b98-928a-8fe87cc4422a"/>
      <w:r>
        <w:rPr>
          <w:rFonts w:cs="黑体" w:hint="eastAsia"/>
          <w:szCs w:val="21"/>
        </w:rPr>
        <w:t>单株产量</w:t>
      </w:r>
      <w:bookmarkEnd w:id="53"/>
    </w:p>
    <w:p w14:paraId="5F82A09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品种比较试验和区域性试验：当果实成熟度达到要求时，及时分批分次采收，每个小区逐株测产，统计年周期内单株产量；生产性试验：每小区随机选取正常植株≥3株，分别采收全株果实称重，统计年周期内单株产量；精确到0.1 kg。</w:t>
      </w:r>
    </w:p>
    <w:p w14:paraId="315797B3" w14:textId="77777777" w:rsidR="00204360" w:rsidRDefault="00200B97">
      <w:pPr>
        <w:pStyle w:val="-"/>
        <w:numPr>
          <w:ilvl w:val="3"/>
          <w:numId w:val="2"/>
        </w:numPr>
        <w:spacing w:before="156" w:after="156"/>
        <w:outlineLvl w:val="3"/>
      </w:pPr>
      <w:bookmarkStart w:id="54" w:name="_Toc47bd47c0-517c-4a63-83f3-c63b74a38d50"/>
      <w:r>
        <w:rPr>
          <w:rFonts w:cs="黑体" w:hint="eastAsia"/>
          <w:szCs w:val="21"/>
        </w:rPr>
        <w:t>亩产量</w:t>
      </w:r>
      <w:bookmarkEnd w:id="54"/>
    </w:p>
    <w:p w14:paraId="08637583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根据单株产量和种植密度计算亩产量，精确到0.1 kg。</w:t>
      </w:r>
    </w:p>
    <w:p w14:paraId="6A9FE101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55" w:name="_Toc72ea9299-055a-4f5f-8c05-187a4d574fd3"/>
      <w:r>
        <w:rPr>
          <w:rFonts w:cs="黑体" w:hint="eastAsia"/>
          <w:szCs w:val="21"/>
        </w:rPr>
        <w:t>抗性</w:t>
      </w:r>
      <w:bookmarkEnd w:id="55"/>
    </w:p>
    <w:p w14:paraId="1287C8F8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根据小区内的病害、虫害、寒害等具体情况加以记载。</w:t>
      </w:r>
    </w:p>
    <w:p w14:paraId="7E359141" w14:textId="77777777" w:rsidR="00204360" w:rsidRDefault="00200B97">
      <w:pPr>
        <w:pStyle w:val="-"/>
        <w:numPr>
          <w:ilvl w:val="1"/>
          <w:numId w:val="2"/>
        </w:numPr>
        <w:spacing w:before="156" w:after="156"/>
        <w:outlineLvl w:val="1"/>
      </w:pPr>
      <w:bookmarkStart w:id="56" w:name="_Toc6177020d-ba4e-47af-8008-1571758e8da5"/>
      <w:r>
        <w:rPr>
          <w:rFonts w:cs="黑体" w:hint="eastAsia"/>
          <w:szCs w:val="21"/>
        </w:rPr>
        <w:t>记载项目</w:t>
      </w:r>
      <w:bookmarkEnd w:id="56"/>
    </w:p>
    <w:p w14:paraId="68126F89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57" w:name="_Toc85536960-65f6-48f9-bc1c-b665face7d1f"/>
      <w:r>
        <w:rPr>
          <w:rFonts w:cs="黑体" w:hint="eastAsia"/>
          <w:szCs w:val="21"/>
        </w:rPr>
        <w:t>腰果品种比较试验田间观测记载项目</w:t>
      </w:r>
      <w:bookmarkEnd w:id="57"/>
    </w:p>
    <w:p w14:paraId="264DBD9A" w14:textId="77777777" w:rsidR="00204360" w:rsidRDefault="00200B97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见表A.2。</w:t>
      </w:r>
    </w:p>
    <w:p w14:paraId="319E8711" w14:textId="77777777" w:rsidR="00FE270C" w:rsidRDefault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70B5DA94" w14:textId="77777777" w:rsidR="00FE270C" w:rsidRDefault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105E3780" w14:textId="77777777" w:rsidR="00FE270C" w:rsidRDefault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6721BEC9" w14:textId="77777777" w:rsidR="00FE270C" w:rsidRDefault="00FE270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3266E24B" w14:textId="77777777" w:rsidR="00FE270C" w:rsidRDefault="00FE270C">
      <w:pPr>
        <w:pStyle w:val="afe"/>
        <w:wordWrap w:val="0"/>
        <w:autoSpaceDE/>
        <w:autoSpaceDN/>
        <w:jc w:val="both"/>
      </w:pPr>
    </w:p>
    <w:p w14:paraId="0F6F86D4" w14:textId="77777777" w:rsidR="00204360" w:rsidRDefault="00200B97">
      <w:pPr>
        <w:pStyle w:val="aff0"/>
        <w:spacing w:before="156" w:after="156"/>
      </w:pPr>
      <w:bookmarkStart w:id="58" w:name="_Tocb90b64b3-b47c-498b-ad95-3b5b7e50ceee"/>
      <w:r>
        <w:rPr>
          <w:rFonts w:cs="黑体" w:hint="eastAsia"/>
          <w:szCs w:val="21"/>
        </w:rPr>
        <w:lastRenderedPageBreak/>
        <w:t>表 A.2  腰果品种比较试验田间观测项目记载项目</w:t>
      </w:r>
      <w:bookmarkEnd w:id="58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62"/>
        <w:gridCol w:w="1877"/>
        <w:gridCol w:w="1862"/>
        <w:gridCol w:w="1862"/>
        <w:gridCol w:w="1862"/>
      </w:tblGrid>
      <w:tr w:rsidR="00204360" w14:paraId="62EE9504" w14:textId="77777777">
        <w:trPr>
          <w:trHeight w:val="440"/>
        </w:trPr>
        <w:tc>
          <w:tcPr>
            <w:tcW w:w="3659" w:type="dxa"/>
            <w:gridSpan w:val="2"/>
            <w:shd w:val="clear" w:color="auto" w:fill="FFFFFF"/>
            <w:vAlign w:val="center"/>
          </w:tcPr>
          <w:p w14:paraId="44942A3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观测项目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253AF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申请品种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6547A5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对照品种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1E6163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204360" w14:paraId="41898A8A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75D7A94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植物学特征及农艺性状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D85AEB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树势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C8C2C4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88C31A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559CFE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EF472A4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4949DC2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6474FC3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株高, 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6FC6A3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C83046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94D20E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B25495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2DF0248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40672BA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冠幅, 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102283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ACDBD9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1EE399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E47D53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07BCB33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82F44A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干周,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868E44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B0A411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36F421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B8869F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4CC26F4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6FF356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幼叶颜色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7B0BDA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268BEE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77195B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BCFE4BD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1B56DBDD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6E3D75A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成熟叶片颜色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6D7E66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3AFE48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DDFBFD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92A3D3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186F8B5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22000DA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7176CB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8B3A90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F67B8D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3618312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47C04D4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4D237A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FAD8DE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028E1E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B6E593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EDB5E33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EEE3F8C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508E15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0BA57D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7C9CA7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36A44B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085120A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0B9A112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7C65018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叶基形状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9F7CD7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293189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0232D1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12701B4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C11BED6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FD2C9D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叶尖形状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49742D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9EC3DF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711CE6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03B49B2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0794583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476C747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6BC530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1C9B3B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1FF751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41B630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D870BCE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0DCA50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BB379B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F517DE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458F77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24A4543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9B3F875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384FA1A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1FA6FB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F9DBC9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157D9C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6EB8927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6500E5B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8438BE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25BFF4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E5C39A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1BA73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C98ADC2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4F98DA4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4BB895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990DAB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523B84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662851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2A56E457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84E9C41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ACD4CF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10E9A6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845AF1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459F69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848F95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282A862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49829C1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果梨单果重,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2AA9B5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616E81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7D1D79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1243907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292B356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0F6A23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幼嫩坚果颜色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0B9E5C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6B022C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E3354A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EFC996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50AF522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06AFE8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3B27CF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17020D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5A8922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8BA0CD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B968C3D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698EEF5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B813ED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85399B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A3CC76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552CB96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48C4357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4003E4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861927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23DB2C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4016A2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92034F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4591CC5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49B1A54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坚果基部形状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F1D99D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DA37DC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41E4A9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AD0E3C5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39D6EE1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39B3849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坚果缝合线突出部与顶点相对位置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6F20F9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F4DB87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3A9F96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1CD17A72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ABEB4C4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1297F8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坚果单果重,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00DF39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248009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F4B74E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370A93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B5332CB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31D0653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果仁单果重,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2C8F10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1D2D2B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FEB5D8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1BAC6C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41959C8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0B96389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D05676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35C818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EE2113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E4F0B34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569177C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5BB6E3A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248C5A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CD369C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58E473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196DBE42" w14:textId="77777777" w:rsidR="00204360" w:rsidRDefault="00204360">
      <w:pPr>
        <w:pStyle w:val="afe"/>
        <w:wordWrap w:val="0"/>
        <w:autoSpaceDE/>
        <w:autoSpaceDN/>
        <w:jc w:val="both"/>
      </w:pPr>
    </w:p>
    <w:p w14:paraId="2228A0D4" w14:textId="2E8C22BD" w:rsidR="00204360" w:rsidRDefault="00200B97">
      <w:pPr>
        <w:pStyle w:val="aff0"/>
        <w:spacing w:before="156" w:after="156"/>
      </w:pPr>
      <w:bookmarkStart w:id="59" w:name="_Toc0d50f8bf-7eb7-4c86-a306-cb245ae2f926"/>
      <w:r>
        <w:rPr>
          <w:rFonts w:cs="黑体" w:hint="eastAsia"/>
          <w:szCs w:val="21"/>
        </w:rPr>
        <w:lastRenderedPageBreak/>
        <w:t>表 A.</w:t>
      </w:r>
      <w:r w:rsidR="00FE270C">
        <w:rPr>
          <w:rFonts w:cs="黑体"/>
          <w:szCs w:val="21"/>
        </w:rPr>
        <w:t>2</w:t>
      </w:r>
      <w:r>
        <w:rPr>
          <w:rFonts w:cs="黑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（续）</w:t>
      </w:r>
      <w:bookmarkEnd w:id="59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  <w:gridCol w:w="1865"/>
      </w:tblGrid>
      <w:tr w:rsidR="00204360" w:rsidRPr="006753DE" w14:paraId="61A26F86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0BAE96F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生物学特性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3E36E0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抽梢期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70107F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D9C620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68AC3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5D2BCF5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F9D4976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0180F4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初花期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60F07B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9A7A0B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ECC7C8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4FFD007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0A7E289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3AA924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盛花期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1BBDA4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EB2DB0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E8A26D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1A6F965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4DC8DE8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C3CF6A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末花期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9CFBB7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1587B3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A7A8C9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AE9BD08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5E7E851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CC83B4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果实发育期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897C49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15D1FE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C9CEAD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3FD2AB0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40592AD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4D8EE9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果实成熟期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MMDD~MMDD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145AE0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931616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673CFF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6AF1196C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325B8F8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品质特性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D9F30D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果梨汁液量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F20DA4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A61D41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612667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1DA17C6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E6947A9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7EEE8F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果梨可溶性固形物含量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36B81D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E615E4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86B0B6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DFD2231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72E83A3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2E7CE69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果梨维生素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mg/100g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8A7420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39C636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19E38F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7A7BF813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3159B60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EF6891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果梨单宁含量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2F621A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776E07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68DD6F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1495B96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0E8DBE7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0048EF1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坚果出仁率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908BB0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EFB6B3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E4E155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AA5344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EF71FCD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98BE4D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果仁含油量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6D634F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2BAB82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036A00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1826E6E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ED399E7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6C4146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果仁蛋白质含量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B4F730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1FCDBE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C8D69F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6CF33945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775BC6F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ACAB9D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果仁脂肪含量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E48BDA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79FB6C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534FDA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F7D43FB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49E8EAD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丰产性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7867E7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单株产量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kg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DAF84A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182106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5BC2FA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4FC4E608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3A5C900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3A1CF68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亩产量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kg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42A06F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B5AD40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683F7C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1E67070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4FB993D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D69EEF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抗病性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40101E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5B2A6A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1B117B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54C34C5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07446B1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27C8AB2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抗虫性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85AA92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917D03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19B139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6A9EF92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7912F06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7C5E1A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抗寒性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D6DBF4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64F958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6293A2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</w:tbl>
    <w:p w14:paraId="50588D5A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 </w:t>
      </w:r>
    </w:p>
    <w:p w14:paraId="7033A350" w14:textId="77777777" w:rsidR="00204360" w:rsidRDefault="00200B97">
      <w:pPr>
        <w:pStyle w:val="-"/>
        <w:numPr>
          <w:ilvl w:val="2"/>
          <w:numId w:val="2"/>
        </w:numPr>
        <w:spacing w:before="156" w:after="156"/>
        <w:outlineLvl w:val="2"/>
      </w:pPr>
      <w:bookmarkStart w:id="60" w:name="_Toca28140ba-2020-4771-8a43-053b11f95a30"/>
      <w:r>
        <w:rPr>
          <w:rFonts w:cs="黑体" w:hint="eastAsia"/>
          <w:szCs w:val="21"/>
        </w:rPr>
        <w:t>腰果品种区域性试验及生产性试验田间观测项目记录</w:t>
      </w:r>
      <w:bookmarkEnd w:id="60"/>
    </w:p>
    <w:p w14:paraId="080D2A4E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见表A.3。</w:t>
      </w:r>
    </w:p>
    <w:p w14:paraId="7C1C97B9" w14:textId="735C1E13" w:rsidR="00204360" w:rsidRDefault="00200B97">
      <w:pPr>
        <w:pStyle w:val="aff0"/>
        <w:spacing w:before="156" w:after="156"/>
      </w:pPr>
      <w:bookmarkStart w:id="61" w:name="_Toc59611d89-d1ac-413a-9846-d8f8320cbca2"/>
      <w:r>
        <w:rPr>
          <w:rFonts w:cs="黑体" w:hint="eastAsia"/>
          <w:szCs w:val="21"/>
        </w:rPr>
        <w:t>表 A.</w:t>
      </w:r>
      <w:r w:rsidR="00FE270C">
        <w:rPr>
          <w:rFonts w:cs="黑体"/>
          <w:szCs w:val="21"/>
        </w:rPr>
        <w:t>3</w:t>
      </w:r>
      <w:r>
        <w:rPr>
          <w:rFonts w:cs="黑体" w:hint="eastAsia"/>
          <w:szCs w:val="21"/>
        </w:rPr>
        <w:t xml:space="preserve">  腰果区域试验及生产试验田间观测项目记载项目</w:t>
      </w:r>
      <w:bookmarkEnd w:id="61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62"/>
        <w:gridCol w:w="1877"/>
        <w:gridCol w:w="1862"/>
        <w:gridCol w:w="1862"/>
        <w:gridCol w:w="1862"/>
      </w:tblGrid>
      <w:tr w:rsidR="00204360" w14:paraId="1ACC1E74" w14:textId="77777777">
        <w:trPr>
          <w:trHeight w:val="440"/>
        </w:trPr>
        <w:tc>
          <w:tcPr>
            <w:tcW w:w="3659" w:type="dxa"/>
            <w:gridSpan w:val="2"/>
            <w:shd w:val="clear" w:color="auto" w:fill="FFFFFF"/>
            <w:vAlign w:val="center"/>
          </w:tcPr>
          <w:p w14:paraId="6FF5868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观测项目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93789E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申请品种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2B1D25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对照品种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ADFE7C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204360" w14:paraId="1D8E0185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23B91B7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植物学特征及农艺性状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F5F571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树势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79D8D7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248BBD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B5BD88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B289B3A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BDCFC51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17C8A7B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7D5D2F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10A56B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4AEA62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B4775E0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FD7EC7F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6998715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8401E9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EE1A15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0F6E8A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9A32BB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F820935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3AA839C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花序长度,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2BC728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283C2C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3D4E6B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81E3C60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3D18271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77861D4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花序宽度,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F1D88F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B1CBF8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8ED713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DE946D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AFF1B98" w14:textId="77777777" w:rsidR="00204360" w:rsidRDefault="00204360"/>
        </w:tc>
        <w:tc>
          <w:tcPr>
            <w:tcW w:w="1822" w:type="dxa"/>
            <w:shd w:val="clear" w:color="auto" w:fill="FFFFFF"/>
            <w:vAlign w:val="center"/>
          </w:tcPr>
          <w:p w14:paraId="37D2859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果梨颜色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25ABC0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DEB524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7C00E1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427A960A" w14:textId="42AA534F" w:rsidR="00204360" w:rsidRDefault="00200B97">
      <w:pPr>
        <w:pStyle w:val="aff0"/>
        <w:spacing w:before="156" w:after="156"/>
      </w:pPr>
      <w:bookmarkStart w:id="62" w:name="_Toc1a4c87f7-15d4-46b5-a101-09c73321829a"/>
      <w:r>
        <w:rPr>
          <w:rFonts w:cs="黑体" w:hint="eastAsia"/>
          <w:szCs w:val="21"/>
        </w:rPr>
        <w:lastRenderedPageBreak/>
        <w:t>表 A.</w:t>
      </w:r>
      <w:r w:rsidR="00FE270C">
        <w:rPr>
          <w:rFonts w:cs="黑体"/>
          <w:szCs w:val="21"/>
        </w:rPr>
        <w:t>3</w:t>
      </w:r>
      <w:r>
        <w:rPr>
          <w:rFonts w:cs="黑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（续）</w:t>
      </w:r>
      <w:bookmarkEnd w:id="62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  <w:gridCol w:w="1865"/>
      </w:tblGrid>
      <w:tr w:rsidR="00204360" w:rsidRPr="006753DE" w14:paraId="4432B211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73DADC9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植物学特征及农艺性状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E4C85D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果梨形状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8B7309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6D0067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595F05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4CCBED88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7E61C4D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01D8A5E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果梨长度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F61EA1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A5E0CF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5230D8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D805447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664584B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129BFF9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果梨宽度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5A88B7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DFA03C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B6FDD0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41B04FF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F2DFABC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21F9016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果梨单果重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8B8614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478C0D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78B3FC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1E15588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B9B7198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5561AE9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坚果长度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F73663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9252EE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2848B5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2C26927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C9AF13D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1F2578C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坚果宽度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B97E71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D89A4B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481CDD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2291E1C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748D1E9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FA9C23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坚果单果重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E8BB6E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0F3B0E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FD7501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06D38D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E74ED25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36BA572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果仁单果重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5AEE55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1A0F07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636692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8409798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92B507F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0DBC0CA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果仁长度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23E331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739E93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3B3EAB8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639F1E93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1047AB6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3E45F7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果仁宽度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cm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B2E959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52EBC3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CF87B4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76EB6CF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6A64D2E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生物学特性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8FCD30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抽梢期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638497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8686F7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98827E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0CB3091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D67F565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83E077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初花期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EB26AE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DBB083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B35FA2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792302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1E130890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5B3C46A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盛花期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26EE29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2F85D2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D19886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52131774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E4E417B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6B32C21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末花期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54C748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11F0AE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EF1172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606F12B0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41778B84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223020A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果实发育期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B611DA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7BC577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F74D72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52F90D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02CDF21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7478ABC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果实成熟期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MMDD~MMDD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462293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4D3E0A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F5E069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28AC0B7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7CD56F7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品质特性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321E16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果梨汁液量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5D0F6A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C93FE8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499276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6A57019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100FFBD5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503CDB9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果梨可溶性固形物含量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9C0249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B478ED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33EADF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44CBFAF0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13CA1081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9E7D8C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果梨维生素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mg/100g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E74928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9251F8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0374E8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4EF1B18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6066B2FC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5EED59A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果梨单宁含量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295D31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8CF9DED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FEA6A0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B7440D1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93584D5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0535969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坚果出仁率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3DF66C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C76385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E5CDC1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C2736A3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05E738F8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1281279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果仁含油量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7FD76BE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6530CF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B24C1A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39C92F6B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5767B972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1422707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果仁蛋白质含量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1DFFE8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9334EDE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065506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17CA6885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762CECB7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3482284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果仁脂肪含量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051340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6465F9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4CD01C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A45897E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4B186A64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丰产性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2B6616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单株产量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kg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29C2CB6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101663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DBA2C63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7F1E689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8B84ABE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11815B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亩产量</w:t>
            </w: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, kg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540509C1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605424E0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7179792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41C7E3AB" w14:textId="77777777">
        <w:trPr>
          <w:trHeight w:val="440"/>
        </w:trPr>
        <w:tc>
          <w:tcPr>
            <w:tcW w:w="1822" w:type="dxa"/>
            <w:vMerge w:val="restart"/>
            <w:shd w:val="clear" w:color="auto" w:fill="FFFFFF"/>
            <w:vAlign w:val="center"/>
          </w:tcPr>
          <w:p w14:paraId="4CA07886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33C81B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抗病性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497645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44AE34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37FEB73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232AE56A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2C75E86B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42622DC8" w14:textId="2F315CB2" w:rsidR="00204360" w:rsidRPr="006753DE" w:rsidRDefault="006753DE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753D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抗虫性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B83347C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81694B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6B1197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6753DE" w14:paraId="02BAD2BE" w14:textId="77777777">
        <w:trPr>
          <w:trHeight w:val="440"/>
        </w:trPr>
        <w:tc>
          <w:tcPr>
            <w:tcW w:w="1822" w:type="dxa"/>
            <w:vMerge/>
            <w:shd w:val="clear" w:color="auto" w:fill="FFFFFF"/>
            <w:vAlign w:val="center"/>
          </w:tcPr>
          <w:p w14:paraId="3FAFDEA9" w14:textId="77777777" w:rsidR="00204360" w:rsidRPr="006753DE" w:rsidRDefault="00204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  <w:vAlign w:val="center"/>
          </w:tcPr>
          <w:p w14:paraId="58FDDA5A" w14:textId="13BDE578" w:rsidR="00204360" w:rsidRPr="006753DE" w:rsidRDefault="006753DE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753D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抗寒性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1DAE8A2F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4BF7FE99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auto" w:fill="FFFFFF"/>
            <w:vAlign w:val="center"/>
          </w:tcPr>
          <w:p w14:paraId="03EEFF0A" w14:textId="77777777" w:rsidR="00204360" w:rsidRPr="006753DE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6753DE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</w:tbl>
    <w:p w14:paraId="543367AA" w14:textId="77777777" w:rsidR="00204360" w:rsidRDefault="00204360">
      <w:pPr>
        <w:pStyle w:val="afe"/>
        <w:wordWrap w:val="0"/>
        <w:autoSpaceDE/>
        <w:autoSpaceDN/>
        <w:jc w:val="both"/>
      </w:pPr>
    </w:p>
    <w:p w14:paraId="531CB7C8" w14:textId="77777777" w:rsidR="00204360" w:rsidRDefault="00204360">
      <w:pPr>
        <w:sectPr w:rsidR="00204360">
          <w:headerReference w:type="default" r:id="rId17"/>
          <w:footerReference w:type="default" r:id="rId18"/>
          <w:pgSz w:w="11906" w:h="16838"/>
          <w:pgMar w:top="1417" w:right="1134" w:bottom="1079" w:left="1417" w:header="850" w:footer="680" w:gutter="0"/>
          <w:cols w:space="425"/>
          <w:docGrid w:type="lines" w:linePitch="312"/>
        </w:sectPr>
      </w:pPr>
    </w:p>
    <w:p w14:paraId="0FC34807" w14:textId="77777777" w:rsidR="00204360" w:rsidRDefault="00200B97">
      <w:pPr>
        <w:pStyle w:val="afc"/>
        <w:outlineLvl w:val="0"/>
      </w:pPr>
      <w:bookmarkStart w:id="63" w:name="_Toc203244a7-1c4e-440d-81e8-28aa24d5e571"/>
      <w:r>
        <w:rPr>
          <w:rFonts w:hint="eastAsia"/>
        </w:rPr>
        <w:lastRenderedPageBreak/>
        <w:t>附 录 B</w:t>
      </w:r>
      <w:r>
        <w:br/>
      </w:r>
      <w:r>
        <w:rPr>
          <w:rFonts w:hint="eastAsia"/>
        </w:rPr>
        <w:t>（规范性）</w:t>
      </w:r>
      <w:r>
        <w:br/>
      </w:r>
      <w:r>
        <w:rPr>
          <w:rFonts w:hint="eastAsia"/>
        </w:rPr>
        <w:t>腰果品种区域试验年度报告</w:t>
      </w:r>
      <w:bookmarkEnd w:id="63"/>
    </w:p>
    <w:p w14:paraId="51AEFC40" w14:textId="77777777" w:rsidR="00204360" w:rsidRDefault="00200B97">
      <w:pPr>
        <w:pStyle w:val="-1"/>
        <w:numPr>
          <w:ilvl w:val="0"/>
          <w:numId w:val="3"/>
        </w:numPr>
        <w:spacing w:before="156" w:after="156"/>
        <w:jc w:val="both"/>
        <w:outlineLvl w:val="0"/>
      </w:pPr>
      <w:bookmarkStart w:id="64" w:name="_Toccdbfb573-4482-4e08-baae-08a78ab155cb"/>
      <w:r>
        <w:rPr>
          <w:rFonts w:ascii="黑体" w:eastAsia="黑体" w:hAnsi="黑体" w:cs="黑体" w:hint="eastAsia"/>
          <w:sz w:val="21"/>
          <w:szCs w:val="21"/>
        </w:rPr>
        <w:t>概述</w:t>
      </w:r>
      <w:bookmarkEnd w:id="64"/>
    </w:p>
    <w:p w14:paraId="410FF692" w14:textId="084CE44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本附录给出了《</w:t>
      </w:r>
      <w:r w:rsidR="00C8585C">
        <w:rPr>
          <w:rFonts w:hAnsi="宋体" w:cs="宋体" w:hint="eastAsia"/>
          <w:szCs w:val="21"/>
        </w:rPr>
        <w:t>腰果</w:t>
      </w:r>
      <w:r>
        <w:rPr>
          <w:rFonts w:hAnsi="宋体" w:cs="宋体" w:hint="eastAsia"/>
          <w:szCs w:val="21"/>
        </w:rPr>
        <w:t>品种区域试验年度报告》格式。</w:t>
      </w:r>
    </w:p>
    <w:p w14:paraId="1C731848" w14:textId="77777777" w:rsidR="00204360" w:rsidRDefault="00200B97">
      <w:pPr>
        <w:pStyle w:val="-1"/>
        <w:numPr>
          <w:ilvl w:val="0"/>
          <w:numId w:val="3"/>
        </w:numPr>
        <w:spacing w:before="156" w:after="156"/>
        <w:jc w:val="both"/>
        <w:outlineLvl w:val="0"/>
      </w:pPr>
      <w:bookmarkStart w:id="65" w:name="_Toc64f78317-4acb-419b-8cce-1198d16b9aab"/>
      <w:r>
        <w:rPr>
          <w:rFonts w:ascii="黑体" w:eastAsia="黑体" w:hAnsi="黑体" w:cs="黑体" w:hint="eastAsia"/>
          <w:sz w:val="21"/>
          <w:szCs w:val="21"/>
        </w:rPr>
        <w:t>报告格式</w:t>
      </w:r>
      <w:bookmarkEnd w:id="65"/>
    </w:p>
    <w:p w14:paraId="06774273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66" w:name="_Toc5b5bde31-a8c8-42ed-be4d-390265e59a94"/>
      <w:r>
        <w:rPr>
          <w:rFonts w:cs="黑体" w:hint="eastAsia"/>
          <w:szCs w:val="21"/>
        </w:rPr>
        <w:t>封面</w:t>
      </w:r>
      <w:bookmarkEnd w:id="66"/>
    </w:p>
    <w:p w14:paraId="283CE369" w14:textId="77777777" w:rsidR="00204360" w:rsidRDefault="00200B97">
      <w:pPr>
        <w:ind w:firstLine="411"/>
        <w:jc w:val="center"/>
      </w:pPr>
      <w:r>
        <w:rPr>
          <w:rFonts w:ascii="宋体" w:eastAsia="宋体" w:hAnsi="宋体" w:cs="宋体" w:hint="eastAsia"/>
          <w:b/>
          <w:bCs/>
          <w:szCs w:val="21"/>
        </w:rPr>
        <w:t>腰果品种区域试验年度报告</w:t>
      </w:r>
    </w:p>
    <w:p w14:paraId="42ECFE5F" w14:textId="77777777" w:rsidR="00204360" w:rsidRDefault="00200B97">
      <w:pPr>
        <w:ind w:firstLine="411"/>
        <w:jc w:val="center"/>
      </w:pPr>
      <w:r>
        <w:rPr>
          <w:rFonts w:ascii="宋体" w:eastAsia="宋体" w:hAnsi="宋体" w:cs="宋体" w:hint="eastAsia"/>
          <w:szCs w:val="21"/>
        </w:rPr>
        <w:t>（      年度）</w:t>
      </w:r>
    </w:p>
    <w:p w14:paraId="02B30685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bookmarkStart w:id="67" w:name="_Toc8d42497b-a18a-4f10-a4ec-8fbbd8575d53"/>
      <w:r w:rsidRPr="00FE270C">
        <w:rPr>
          <w:rFonts w:ascii="宋体" w:hAnsi="宋体" w:hint="eastAsia"/>
          <w:color w:val="000000"/>
        </w:rPr>
        <w:t>试验组别：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290DC36E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试验地点：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100F25C3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承担单位：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3028694E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试验负责人：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</w:t>
      </w:r>
    </w:p>
    <w:p w14:paraId="195CA968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试验执行人：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</w:t>
      </w:r>
    </w:p>
    <w:p w14:paraId="12DBCCFB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通信地址：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155376A1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邮政编码：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3DFAAFDE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联系电话：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5539A606" w14:textId="77777777" w:rsidR="00FE270C" w:rsidRPr="00FE270C" w:rsidRDefault="00FE270C" w:rsidP="00FE270C">
      <w:pPr>
        <w:snapToGrid w:val="0"/>
        <w:spacing w:line="276" w:lineRule="auto"/>
        <w:ind w:leftChars="1000" w:left="2100"/>
        <w:jc w:val="left"/>
        <w:rPr>
          <w:rFonts w:ascii="宋体" w:hAnsi="宋体"/>
          <w:color w:val="000000"/>
          <w:u w:val="single"/>
        </w:rPr>
      </w:pPr>
      <w:r w:rsidRPr="00FE270C">
        <w:rPr>
          <w:rFonts w:ascii="宋体" w:hAnsi="宋体" w:hint="eastAsia"/>
          <w:color w:val="000000"/>
        </w:rPr>
        <w:t>电子信箱：</w:t>
      </w:r>
      <w:r w:rsidRPr="00FE270C">
        <w:rPr>
          <w:rFonts w:ascii="宋体" w:hAnsi="宋体" w:hint="eastAsia"/>
          <w:color w:val="000000"/>
          <w:u w:val="single"/>
        </w:rPr>
        <w:t xml:space="preserve"> </w:t>
      </w:r>
      <w:r w:rsidRPr="00FE270C">
        <w:rPr>
          <w:rFonts w:ascii="宋体" w:hAnsi="宋体"/>
          <w:color w:val="000000"/>
          <w:u w:val="single"/>
        </w:rPr>
        <w:t xml:space="preserve">                                   </w:t>
      </w:r>
    </w:p>
    <w:p w14:paraId="15D202B0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r>
        <w:rPr>
          <w:rFonts w:cs="黑体" w:hint="eastAsia"/>
          <w:szCs w:val="21"/>
        </w:rPr>
        <w:t>地理与气象数据</w:t>
      </w:r>
      <w:bookmarkEnd w:id="67"/>
    </w:p>
    <w:p w14:paraId="2733BE17" w14:textId="77777777" w:rsidR="00A827B1" w:rsidRDefault="00FE270C" w:rsidP="00A827B1">
      <w:pPr>
        <w:snapToGrid w:val="0"/>
        <w:spacing w:line="360" w:lineRule="auto"/>
        <w:ind w:firstLineChars="200" w:firstLine="420"/>
        <w:jc w:val="left"/>
      </w:pPr>
      <w:bookmarkStart w:id="68" w:name="_Toc472223f0-6235-40c9-b70f-0c96151a0b98"/>
      <w:r>
        <w:rPr>
          <w:rFonts w:hint="eastAsia"/>
        </w:rPr>
        <w:t>纬度：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</w:t>
      </w:r>
      <w:r>
        <w:t>°</w:t>
      </w:r>
      <w:r w:rsidRPr="00FE270C">
        <w:rPr>
          <w:u w:val="single"/>
        </w:rPr>
        <w:t xml:space="preserve">    </w:t>
      </w:r>
      <w:r w:rsidRPr="00FE270C">
        <w:rPr>
          <w:rFonts w:ascii="Times New Roman" w:hAnsi="Times New Roman" w:cs="Times New Roman"/>
        </w:rPr>
        <w:t>ʹ</w:t>
      </w:r>
      <w:r w:rsidRPr="00FE270C">
        <w:rPr>
          <w:u w:val="single"/>
        </w:rPr>
        <w:t xml:space="preserve">     </w:t>
      </w:r>
      <w:r w:rsidRPr="00FE270C">
        <w:rPr>
          <w:rFonts w:ascii="Arial" w:hAnsi="Arial" w:cs="Arial"/>
        </w:rPr>
        <w:t>ʺ</w:t>
      </w:r>
      <w:r>
        <w:rPr>
          <w:rFonts w:hint="eastAsia"/>
        </w:rPr>
        <w:t>，经度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</w:t>
      </w:r>
      <w:r>
        <w:t>°</w:t>
      </w:r>
      <w:r w:rsidRPr="00FE270C">
        <w:rPr>
          <w:u w:val="single"/>
        </w:rPr>
        <w:t xml:space="preserve">    </w:t>
      </w:r>
      <w:r w:rsidRPr="00FE270C">
        <w:rPr>
          <w:rFonts w:ascii="Times New Roman" w:hAnsi="Times New Roman" w:cs="Times New Roman"/>
        </w:rPr>
        <w:t>ʹ</w:t>
      </w:r>
      <w:r w:rsidRPr="00FE270C">
        <w:rPr>
          <w:u w:val="single"/>
        </w:rPr>
        <w:t xml:space="preserve">     </w:t>
      </w:r>
      <w:r w:rsidRPr="00FE270C">
        <w:rPr>
          <w:rFonts w:ascii="Arial" w:hAnsi="Arial" w:cs="Arial"/>
        </w:rPr>
        <w:t>ʺ</w:t>
      </w:r>
      <w:r>
        <w:rPr>
          <w:rFonts w:hint="eastAsia"/>
        </w:rPr>
        <w:t>，海拔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 </w:t>
      </w:r>
      <w:r>
        <w:t>m</w:t>
      </w:r>
      <w:r>
        <w:rPr>
          <w:rFonts w:hint="eastAsia"/>
        </w:rPr>
        <w:t>；平均气温：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</w:t>
      </w:r>
      <w:r w:rsidRPr="00FE270C">
        <w:rPr>
          <w:rFonts w:ascii="微软雅黑" w:eastAsia="微软雅黑" w:hAnsi="微软雅黑" w:cs="微软雅黑" w:hint="eastAsia"/>
        </w:rPr>
        <w:t>℃</w:t>
      </w:r>
      <w:r>
        <w:rPr>
          <w:rFonts w:hint="eastAsia"/>
        </w:rPr>
        <w:t>，最冷月平均气温：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</w:t>
      </w:r>
      <w:r w:rsidRPr="00FE270C">
        <w:rPr>
          <w:rFonts w:ascii="微软雅黑" w:eastAsia="微软雅黑" w:hAnsi="微软雅黑" w:cs="微软雅黑" w:hint="eastAsia"/>
        </w:rPr>
        <w:t>℃</w:t>
      </w:r>
      <w:r>
        <w:rPr>
          <w:rFonts w:hint="eastAsia"/>
        </w:rPr>
        <w:t>，最低气温：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</w:t>
      </w:r>
      <w:r w:rsidRPr="00FE270C">
        <w:rPr>
          <w:rFonts w:ascii="微软雅黑" w:eastAsia="微软雅黑" w:hAnsi="微软雅黑" w:cs="微软雅黑" w:hint="eastAsia"/>
        </w:rPr>
        <w:t>℃</w:t>
      </w:r>
      <w:r>
        <w:rPr>
          <w:rFonts w:hint="eastAsia"/>
        </w:rPr>
        <w:t>，最高气温：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</w:t>
      </w:r>
      <w:r w:rsidRPr="00FE270C">
        <w:rPr>
          <w:rFonts w:ascii="微软雅黑" w:eastAsia="微软雅黑" w:hAnsi="微软雅黑" w:cs="微软雅黑" w:hint="eastAsia"/>
        </w:rPr>
        <w:t>℃</w:t>
      </w:r>
      <w:r>
        <w:rPr>
          <w:rFonts w:hint="eastAsia"/>
        </w:rPr>
        <w:t>，年降水量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  </w:t>
      </w:r>
      <w:r>
        <w:rPr>
          <w:rFonts w:hint="eastAsia"/>
        </w:rPr>
        <w:t>m</w:t>
      </w:r>
      <w:r>
        <w:t>m</w:t>
      </w:r>
      <w:r>
        <w:rPr>
          <w:rFonts w:hint="eastAsia"/>
        </w:rPr>
        <w:t>。</w:t>
      </w:r>
    </w:p>
    <w:p w14:paraId="3B840ED1" w14:textId="071046CF" w:rsidR="00FE270C" w:rsidRPr="00FE270C" w:rsidRDefault="00FE270C" w:rsidP="00A827B1">
      <w:pPr>
        <w:snapToGrid w:val="0"/>
        <w:spacing w:line="360" w:lineRule="auto"/>
        <w:ind w:firstLineChars="200" w:firstLine="420"/>
        <w:jc w:val="left"/>
        <w:rPr>
          <w:u w:val="single"/>
        </w:rPr>
      </w:pPr>
      <w:r>
        <w:rPr>
          <w:rFonts w:hint="eastAsia"/>
        </w:rPr>
        <w:t>特殊气候及各种自然灾害对供试品种生长和产量的影响，以及补救措施：</w:t>
      </w:r>
      <w:r w:rsidRPr="00FE270C">
        <w:rPr>
          <w:rFonts w:hint="eastAsia"/>
          <w:u w:val="single"/>
        </w:rPr>
        <w:t xml:space="preserve"> </w:t>
      </w:r>
      <w:r w:rsidRPr="00FE270C">
        <w:rPr>
          <w:u w:val="single"/>
        </w:rPr>
        <w:t xml:space="preserve">                                                                                                         </w:t>
      </w:r>
    </w:p>
    <w:p w14:paraId="1E33C1B7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r>
        <w:rPr>
          <w:rFonts w:cs="黑体" w:hint="eastAsia"/>
          <w:szCs w:val="21"/>
        </w:rPr>
        <w:t>试验地基本情况和栽培管理</w:t>
      </w:r>
      <w:bookmarkEnd w:id="68"/>
    </w:p>
    <w:p w14:paraId="429B46C6" w14:textId="77777777" w:rsidR="00204360" w:rsidRDefault="00200B97">
      <w:pPr>
        <w:pStyle w:val="-"/>
        <w:numPr>
          <w:ilvl w:val="2"/>
          <w:numId w:val="3"/>
        </w:numPr>
        <w:spacing w:before="156" w:after="156"/>
        <w:outlineLvl w:val="2"/>
      </w:pPr>
      <w:bookmarkStart w:id="69" w:name="_Toc1bbbaedb-0756-450d-ace1-374d9a3f4bcc"/>
      <w:r>
        <w:rPr>
          <w:rFonts w:cs="黑体" w:hint="eastAsia"/>
          <w:szCs w:val="21"/>
        </w:rPr>
        <w:t>基本情况</w:t>
      </w:r>
      <w:bookmarkEnd w:id="69"/>
    </w:p>
    <w:p w14:paraId="674F6A9D" w14:textId="77777777" w:rsidR="00A827B1" w:rsidRPr="00A827B1" w:rsidRDefault="00A827B1" w:rsidP="00A827B1">
      <w:pPr>
        <w:snapToGrid w:val="0"/>
        <w:spacing w:line="360" w:lineRule="auto"/>
        <w:ind w:left="420"/>
        <w:jc w:val="left"/>
        <w:rPr>
          <w:rFonts w:eastAsia="黑体"/>
          <w:color w:val="000000"/>
        </w:rPr>
      </w:pPr>
      <w:bookmarkStart w:id="70" w:name="_Toc76ea6562-9c2a-4c72-b44c-c3af7e84f1a6"/>
      <w:r>
        <w:rPr>
          <w:rFonts w:hint="eastAsia"/>
        </w:rPr>
        <w:t>坡度：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</w:t>
      </w:r>
      <w:r>
        <w:t>°</w:t>
      </w:r>
      <w:r>
        <w:rPr>
          <w:rFonts w:hint="eastAsia"/>
        </w:rPr>
        <w:t>，坡向：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</w:t>
      </w:r>
      <w:r>
        <w:rPr>
          <w:rFonts w:hint="eastAsia"/>
        </w:rPr>
        <w:t>，土壤类型：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</w:t>
      </w:r>
      <w:r>
        <w:rPr>
          <w:rFonts w:hint="eastAsia"/>
        </w:rPr>
        <w:t>。</w:t>
      </w:r>
    </w:p>
    <w:p w14:paraId="6F8B79E9" w14:textId="77777777" w:rsidR="00204360" w:rsidRDefault="00200B97">
      <w:pPr>
        <w:pStyle w:val="-"/>
        <w:numPr>
          <w:ilvl w:val="2"/>
          <w:numId w:val="3"/>
        </w:numPr>
        <w:spacing w:before="156" w:after="156"/>
        <w:outlineLvl w:val="2"/>
      </w:pPr>
      <w:r>
        <w:rPr>
          <w:rFonts w:cs="黑体" w:hint="eastAsia"/>
          <w:szCs w:val="21"/>
        </w:rPr>
        <w:t>田间设计</w:t>
      </w:r>
      <w:bookmarkEnd w:id="70"/>
    </w:p>
    <w:p w14:paraId="63FF8120" w14:textId="77777777" w:rsidR="00A827B1" w:rsidRDefault="00A827B1" w:rsidP="00A827B1">
      <w:pPr>
        <w:snapToGrid w:val="0"/>
        <w:spacing w:line="360" w:lineRule="auto"/>
        <w:ind w:firstLineChars="200" w:firstLine="420"/>
        <w:jc w:val="left"/>
      </w:pPr>
      <w:r>
        <w:rPr>
          <w:rFonts w:hint="eastAsia"/>
        </w:rPr>
        <w:t>参试品种：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</w:t>
      </w:r>
      <w:r>
        <w:rPr>
          <w:rFonts w:hint="eastAsia"/>
        </w:rPr>
        <w:t>个，对照品种：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</w:t>
      </w:r>
      <w:r>
        <w:rPr>
          <w:rFonts w:hint="eastAsia"/>
        </w:rPr>
        <w:t>个，重复：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</w:t>
      </w:r>
      <w:r>
        <w:rPr>
          <w:rFonts w:hint="eastAsia"/>
        </w:rPr>
        <w:t>次，行距：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</w:t>
      </w:r>
      <w:r>
        <w:t>m</w:t>
      </w:r>
      <w:r>
        <w:rPr>
          <w:rFonts w:hint="eastAsia"/>
        </w:rPr>
        <w:t>，株距：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</w:t>
      </w:r>
      <w:r>
        <w:t>m</w:t>
      </w:r>
      <w:r>
        <w:rPr>
          <w:rFonts w:hint="eastAsia"/>
        </w:rPr>
        <w:t>，种植密度：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</w:t>
      </w:r>
      <w:r w:rsidRPr="009F0720">
        <w:t xml:space="preserve"> </w:t>
      </w:r>
      <w:r w:rsidRPr="009F0720">
        <w:rPr>
          <w:rFonts w:hint="eastAsia"/>
        </w:rPr>
        <w:t>株/亩，</w:t>
      </w:r>
      <w:r>
        <w:rPr>
          <w:rFonts w:hint="eastAsia"/>
        </w:rPr>
        <w:t>试验面积：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</w:t>
      </w:r>
      <w:r>
        <w:t>m</w:t>
      </w:r>
      <w:r w:rsidRPr="00A827B1">
        <w:rPr>
          <w:vertAlign w:val="superscript"/>
        </w:rPr>
        <w:t>2</w:t>
      </w:r>
      <w:r>
        <w:rPr>
          <w:rFonts w:hint="eastAsia"/>
        </w:rPr>
        <w:t>。</w:t>
      </w:r>
    </w:p>
    <w:p w14:paraId="05D1C8AA" w14:textId="5C099379" w:rsidR="00A827B1" w:rsidRDefault="00A827B1" w:rsidP="00A827B1">
      <w:pPr>
        <w:pStyle w:val="afe"/>
        <w:wordWrap w:val="0"/>
        <w:autoSpaceDE/>
        <w:autoSpaceDN/>
        <w:jc w:val="both"/>
      </w:pPr>
      <w:r>
        <w:rPr>
          <w:rFonts w:hint="eastAsia"/>
        </w:rPr>
        <w:t>参试品种汇总表见表B.</w:t>
      </w:r>
      <w:r>
        <w:t>1</w:t>
      </w:r>
      <w:r>
        <w:rPr>
          <w:rFonts w:hint="eastAsia"/>
        </w:rPr>
        <w:t>。</w:t>
      </w:r>
    </w:p>
    <w:p w14:paraId="5129611E" w14:textId="77777777" w:rsidR="00A827B1" w:rsidRDefault="00A827B1" w:rsidP="00A827B1">
      <w:pPr>
        <w:pStyle w:val="afe"/>
        <w:wordWrap w:val="0"/>
        <w:autoSpaceDE/>
        <w:autoSpaceDN/>
        <w:jc w:val="both"/>
      </w:pPr>
    </w:p>
    <w:p w14:paraId="4C1BB9A7" w14:textId="77777777" w:rsidR="00A827B1" w:rsidRDefault="00A827B1" w:rsidP="00A827B1">
      <w:pPr>
        <w:pStyle w:val="afe"/>
        <w:wordWrap w:val="0"/>
        <w:autoSpaceDE/>
        <w:autoSpaceDN/>
        <w:jc w:val="both"/>
      </w:pPr>
    </w:p>
    <w:p w14:paraId="7CF6378C" w14:textId="77777777" w:rsidR="00A827B1" w:rsidRDefault="00A827B1" w:rsidP="00A827B1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37B46C70" w14:textId="77777777" w:rsidR="00204360" w:rsidRDefault="00200B97">
      <w:pPr>
        <w:pStyle w:val="aff0"/>
        <w:spacing w:before="156" w:after="156"/>
      </w:pPr>
      <w:bookmarkStart w:id="71" w:name="_Toc899bc91e-e655-4e4a-98bf-221c75bcdf29"/>
      <w:r>
        <w:rPr>
          <w:rFonts w:cs="黑体" w:hint="eastAsia"/>
          <w:szCs w:val="21"/>
        </w:rPr>
        <w:lastRenderedPageBreak/>
        <w:t>表 B.1  参试品种汇总表</w:t>
      </w:r>
      <w:bookmarkEnd w:id="71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55"/>
        <w:gridCol w:w="1554"/>
        <w:gridCol w:w="1554"/>
        <w:gridCol w:w="1554"/>
        <w:gridCol w:w="1554"/>
        <w:gridCol w:w="1554"/>
      </w:tblGrid>
      <w:tr w:rsidR="00204360" w14:paraId="4F5329FB" w14:textId="77777777" w:rsidTr="00DC6167">
        <w:trPr>
          <w:trHeight w:val="440"/>
        </w:trPr>
        <w:tc>
          <w:tcPr>
            <w:tcW w:w="1528" w:type="dxa"/>
            <w:shd w:val="clear" w:color="auto" w:fill="FFFFFF"/>
            <w:vAlign w:val="center"/>
          </w:tcPr>
          <w:p w14:paraId="1FB0CA73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代号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5C53555F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品种名称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03FF152D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组别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6BDC15E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亲本组合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540D50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选育单位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53391122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联系人和电话</w:t>
            </w:r>
          </w:p>
        </w:tc>
      </w:tr>
      <w:tr w:rsidR="00204360" w14:paraId="2CB3205B" w14:textId="77777777">
        <w:trPr>
          <w:trHeight w:val="440"/>
        </w:trPr>
        <w:tc>
          <w:tcPr>
            <w:tcW w:w="1528" w:type="dxa"/>
            <w:shd w:val="clear" w:color="auto" w:fill="FFFFFF"/>
            <w:vAlign w:val="center"/>
          </w:tcPr>
          <w:p w14:paraId="447E59D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E49C79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F7B3CC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25D6A1D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360B73E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7069FA4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26D727F5" w14:textId="77777777">
        <w:trPr>
          <w:trHeight w:val="440"/>
        </w:trPr>
        <w:tc>
          <w:tcPr>
            <w:tcW w:w="1528" w:type="dxa"/>
            <w:shd w:val="clear" w:color="auto" w:fill="FFFFFF"/>
            <w:vAlign w:val="center"/>
          </w:tcPr>
          <w:p w14:paraId="6EECFD2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14B7AC1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6550A9F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629565D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18718FC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528" w:type="dxa"/>
            <w:shd w:val="clear" w:color="auto" w:fill="FFFFFF"/>
            <w:vAlign w:val="center"/>
          </w:tcPr>
          <w:p w14:paraId="57A66E0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2724A4B1" w14:textId="77777777" w:rsidR="00204360" w:rsidRDefault="00200B97">
      <w:pPr>
        <w:pStyle w:val="-"/>
        <w:numPr>
          <w:ilvl w:val="2"/>
          <w:numId w:val="3"/>
        </w:numPr>
        <w:spacing w:before="156" w:after="156"/>
        <w:outlineLvl w:val="2"/>
      </w:pPr>
      <w:bookmarkStart w:id="72" w:name="_Toccf3f3d1c-2e2c-4bc0-9dca-7885ac47f4ec"/>
      <w:r>
        <w:rPr>
          <w:rFonts w:cs="黑体" w:hint="eastAsia"/>
          <w:szCs w:val="21"/>
        </w:rPr>
        <w:t>栽培管理</w:t>
      </w:r>
      <w:bookmarkEnd w:id="72"/>
    </w:p>
    <w:p w14:paraId="3F9DE849" w14:textId="4B5EB158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bookmarkStart w:id="73" w:name="_Toc13f99477-8a30-40cc-a71d-0d55e5714619"/>
      <w:r>
        <w:rPr>
          <w:rFonts w:hint="eastAsia"/>
        </w:rPr>
        <w:t>种植或高接换种日期、方式和方法：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</w:t>
      </w:r>
    </w:p>
    <w:p w14:paraId="27E50E64" w14:textId="7219AE21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施肥：</w:t>
      </w:r>
      <w:r w:rsidRPr="00A827B1">
        <w:rPr>
          <w:u w:val="single"/>
        </w:rPr>
        <w:t xml:space="preserve">                                                                              </w:t>
      </w:r>
      <w:r>
        <w:rPr>
          <w:u w:val="single"/>
        </w:rPr>
        <w:t xml:space="preserve"> </w:t>
      </w:r>
    </w:p>
    <w:p w14:paraId="1965CBF3" w14:textId="2D45B63E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排灌：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                       </w:t>
      </w:r>
      <w:r>
        <w:rPr>
          <w:u w:val="single"/>
        </w:rPr>
        <w:t xml:space="preserve">   </w:t>
      </w:r>
    </w:p>
    <w:p w14:paraId="714DF6E6" w14:textId="666D2630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中耕除草：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                     </w:t>
      </w:r>
      <w:r>
        <w:rPr>
          <w:u w:val="single"/>
        </w:rPr>
        <w:t xml:space="preserve"> </w:t>
      </w:r>
    </w:p>
    <w:p w14:paraId="5705DCA6" w14:textId="4F426C48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修剪：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                     </w:t>
      </w:r>
      <w:r>
        <w:rPr>
          <w:u w:val="single"/>
        </w:rPr>
        <w:t xml:space="preserve">     </w:t>
      </w:r>
    </w:p>
    <w:p w14:paraId="16EEB954" w14:textId="4240D940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病虫草害防治：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                 </w:t>
      </w:r>
      <w:r>
        <w:rPr>
          <w:u w:val="single"/>
        </w:rPr>
        <w:t xml:space="preserve"> </w:t>
      </w:r>
    </w:p>
    <w:p w14:paraId="5F488A01" w14:textId="4CDB56F3" w:rsidR="00A827B1" w:rsidRPr="00A827B1" w:rsidRDefault="00A827B1" w:rsidP="00A827B1">
      <w:pPr>
        <w:snapToGrid w:val="0"/>
        <w:spacing w:line="360" w:lineRule="auto"/>
        <w:ind w:left="420"/>
        <w:jc w:val="left"/>
        <w:rPr>
          <w:u w:val="single"/>
        </w:rPr>
      </w:pPr>
      <w:r>
        <w:rPr>
          <w:rFonts w:hint="eastAsia"/>
        </w:rPr>
        <w:t>其他特殊处理：</w:t>
      </w:r>
      <w:r w:rsidRPr="00A827B1">
        <w:rPr>
          <w:rFonts w:hint="eastAsia"/>
          <w:u w:val="single"/>
        </w:rPr>
        <w:t xml:space="preserve"> </w:t>
      </w:r>
      <w:r w:rsidRPr="00A827B1">
        <w:rPr>
          <w:u w:val="single"/>
        </w:rPr>
        <w:t xml:space="preserve">                                                                     </w:t>
      </w:r>
      <w:r>
        <w:rPr>
          <w:u w:val="single"/>
        </w:rPr>
        <w:t xml:space="preserve"> </w:t>
      </w:r>
    </w:p>
    <w:p w14:paraId="1F3A9F1C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r>
        <w:rPr>
          <w:rFonts w:cs="黑体" w:hint="eastAsia"/>
          <w:szCs w:val="21"/>
        </w:rPr>
        <w:t>物候期</w:t>
      </w:r>
      <w:bookmarkEnd w:id="73"/>
    </w:p>
    <w:p w14:paraId="26F6C127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见表B.2。</w:t>
      </w:r>
    </w:p>
    <w:p w14:paraId="635CAFAF" w14:textId="77777777" w:rsidR="00204360" w:rsidRDefault="00200B97">
      <w:pPr>
        <w:pStyle w:val="aff0"/>
        <w:spacing w:before="156" w:after="156"/>
      </w:pPr>
      <w:bookmarkStart w:id="74" w:name="_Toc39d3f2cf-015a-4eb9-ae15-2df5d207da80"/>
      <w:r>
        <w:rPr>
          <w:rFonts w:cs="黑体" w:hint="eastAsia"/>
          <w:szCs w:val="21"/>
        </w:rPr>
        <w:t>表 B.2  腰果物候期调查汇总表</w:t>
      </w:r>
      <w:bookmarkEnd w:id="74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12"/>
        <w:gridCol w:w="901"/>
        <w:gridCol w:w="902"/>
        <w:gridCol w:w="901"/>
        <w:gridCol w:w="902"/>
        <w:gridCol w:w="902"/>
        <w:gridCol w:w="901"/>
        <w:gridCol w:w="902"/>
        <w:gridCol w:w="902"/>
      </w:tblGrid>
      <w:tr w:rsidR="00204360" w:rsidRPr="00C8585C" w14:paraId="550654F6" w14:textId="77777777" w:rsidTr="00DC6167">
        <w:trPr>
          <w:trHeight w:val="440"/>
        </w:trPr>
        <w:tc>
          <w:tcPr>
            <w:tcW w:w="2112" w:type="dxa"/>
            <w:vMerge w:val="restart"/>
            <w:shd w:val="clear" w:color="auto" w:fill="FFFFFF"/>
            <w:vAlign w:val="center"/>
          </w:tcPr>
          <w:p w14:paraId="75CCC774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调查项目</w:t>
            </w:r>
          </w:p>
        </w:tc>
        <w:tc>
          <w:tcPr>
            <w:tcW w:w="3606" w:type="dxa"/>
            <w:gridSpan w:val="4"/>
            <w:shd w:val="clear" w:color="auto" w:fill="FFFFFF"/>
            <w:vAlign w:val="center"/>
          </w:tcPr>
          <w:p w14:paraId="4C0CA926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参试品种</w:t>
            </w:r>
          </w:p>
        </w:tc>
        <w:tc>
          <w:tcPr>
            <w:tcW w:w="3607" w:type="dxa"/>
            <w:gridSpan w:val="4"/>
            <w:shd w:val="clear" w:color="auto" w:fill="FFFFFF"/>
            <w:vAlign w:val="center"/>
          </w:tcPr>
          <w:p w14:paraId="1CC1E1F6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对照品种</w:t>
            </w:r>
          </w:p>
        </w:tc>
      </w:tr>
      <w:tr w:rsidR="00204360" w:rsidRPr="00C8585C" w14:paraId="2E872272" w14:textId="77777777" w:rsidTr="00DC6167">
        <w:trPr>
          <w:trHeight w:val="440"/>
        </w:trPr>
        <w:tc>
          <w:tcPr>
            <w:tcW w:w="2112" w:type="dxa"/>
            <w:vMerge/>
            <w:shd w:val="clear" w:color="auto" w:fill="FFFFFF"/>
            <w:vAlign w:val="center"/>
          </w:tcPr>
          <w:p w14:paraId="6EF63CDA" w14:textId="77777777" w:rsidR="00204360" w:rsidRPr="00C8585C" w:rsidRDefault="00204360" w:rsidP="00DC6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/>
            <w:vAlign w:val="center"/>
          </w:tcPr>
          <w:p w14:paraId="77896F14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Ⅰ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E774414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07BB02B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4225A08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平均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4E4BAD9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Ⅰ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15E0FDC9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374D185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重复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396E2C9" w14:textId="77777777" w:rsidR="00204360" w:rsidRPr="00C8585C" w:rsidRDefault="00200B97" w:rsidP="00DC616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平均</w:t>
            </w:r>
          </w:p>
        </w:tc>
      </w:tr>
      <w:tr w:rsidR="00204360" w:rsidRPr="00C8585C" w14:paraId="794937D9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114138B2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抽梢期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0E28D0DF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EE1A412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4160350F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2E05738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37EBFD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00931D76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6DDF6B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C4F4CF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C8585C" w14:paraId="6AC04E73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08F06F4B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初花期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0AEA37E3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66EB650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054F366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60A962E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F301B9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539EF7C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49530B1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A79B923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C8585C" w14:paraId="0FD104FC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6E8E90B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盛花期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6E523E0D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42371E1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3ED4BA00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1F0761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0EFB710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074E9EB6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E2B5193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EE55A97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C8585C" w14:paraId="3CE9FD63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60B8FEE0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末花期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MMDD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3416D495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AE61F9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1957887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E1A897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B1813A2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15B62EA8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9289FCD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6873ADC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C8585C" w14:paraId="166DE094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77AA955B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果实发育期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6630AE7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4A195A5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5F6BE4B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5EF3E0E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62C6DD7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417E80E9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D24402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2BD6238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  <w:tr w:rsidR="00204360" w:rsidRPr="00C8585C" w14:paraId="37AAC6B6" w14:textId="77777777" w:rsidTr="00A827B1">
        <w:trPr>
          <w:trHeight w:val="440"/>
        </w:trPr>
        <w:tc>
          <w:tcPr>
            <w:tcW w:w="2112" w:type="dxa"/>
            <w:shd w:val="clear" w:color="auto" w:fill="FFFFFF"/>
            <w:vAlign w:val="center"/>
          </w:tcPr>
          <w:p w14:paraId="104D4644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果实成熟期</w:t>
            </w: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, MMDD~MMDD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F8D5087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B57433A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0DBAEF66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77EE21D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9B54602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A4B7B89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CCF3B8B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52C183D" w14:textId="77777777" w:rsidR="00204360" w:rsidRPr="00C8585C" w:rsidRDefault="00200B97">
            <w:pPr>
              <w:snapToGrid w:val="0"/>
              <w:rPr>
                <w:rFonts w:ascii="Times New Roman" w:eastAsia="宋体" w:hAnsi="Times New Roman" w:cs="Times New Roman"/>
              </w:rPr>
            </w:pPr>
            <w:r w:rsidRPr="00C8585C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</w:tr>
    </w:tbl>
    <w:p w14:paraId="2D95F2FC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75" w:name="_Toc3e357c20-eff8-42ad-81bd-14c2761b8f11"/>
      <w:r>
        <w:rPr>
          <w:rFonts w:cs="黑体" w:hint="eastAsia"/>
          <w:szCs w:val="21"/>
        </w:rPr>
        <w:t>植物学特征及农艺性状</w:t>
      </w:r>
      <w:bookmarkEnd w:id="75"/>
    </w:p>
    <w:p w14:paraId="6C97703B" w14:textId="77777777" w:rsidR="00204360" w:rsidRDefault="00200B97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见表B.3。</w:t>
      </w:r>
    </w:p>
    <w:p w14:paraId="08B97A9A" w14:textId="77777777" w:rsidR="00204360" w:rsidRDefault="00200B97">
      <w:pPr>
        <w:pStyle w:val="aff0"/>
        <w:spacing w:before="156" w:after="156"/>
      </w:pPr>
      <w:bookmarkStart w:id="76" w:name="_Tocfdc8bdd7-61b2-41c0-b25d-976a7305c50e"/>
      <w:r>
        <w:rPr>
          <w:rFonts w:cs="黑体" w:hint="eastAsia"/>
          <w:szCs w:val="21"/>
        </w:rPr>
        <w:t>表 B.3  腰果植物学特征及农艺性状调查汇总表</w:t>
      </w:r>
      <w:bookmarkEnd w:id="76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45"/>
        <w:gridCol w:w="972"/>
        <w:gridCol w:w="973"/>
        <w:gridCol w:w="972"/>
        <w:gridCol w:w="973"/>
        <w:gridCol w:w="972"/>
        <w:gridCol w:w="973"/>
        <w:gridCol w:w="972"/>
        <w:gridCol w:w="973"/>
      </w:tblGrid>
      <w:tr w:rsidR="00204360" w14:paraId="75388DC4" w14:textId="77777777" w:rsidTr="00DC6167">
        <w:trPr>
          <w:trHeight w:val="440"/>
        </w:trPr>
        <w:tc>
          <w:tcPr>
            <w:tcW w:w="1545" w:type="dxa"/>
            <w:vMerge w:val="restart"/>
            <w:shd w:val="clear" w:color="auto" w:fill="FFFFFF"/>
            <w:vAlign w:val="center"/>
          </w:tcPr>
          <w:p w14:paraId="4EA12077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调查项目</w:t>
            </w:r>
          </w:p>
        </w:tc>
        <w:tc>
          <w:tcPr>
            <w:tcW w:w="3890" w:type="dxa"/>
            <w:gridSpan w:val="4"/>
            <w:shd w:val="clear" w:color="auto" w:fill="FFFFFF"/>
            <w:vAlign w:val="center"/>
          </w:tcPr>
          <w:p w14:paraId="166749C1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参试品种</w:t>
            </w:r>
          </w:p>
        </w:tc>
        <w:tc>
          <w:tcPr>
            <w:tcW w:w="3890" w:type="dxa"/>
            <w:gridSpan w:val="4"/>
            <w:shd w:val="clear" w:color="auto" w:fill="FFFFFF"/>
            <w:vAlign w:val="center"/>
          </w:tcPr>
          <w:p w14:paraId="1385206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对照品种</w:t>
            </w:r>
          </w:p>
        </w:tc>
      </w:tr>
      <w:tr w:rsidR="00204360" w14:paraId="440A09B5" w14:textId="77777777" w:rsidTr="00DC6167">
        <w:trPr>
          <w:trHeight w:val="440"/>
        </w:trPr>
        <w:tc>
          <w:tcPr>
            <w:tcW w:w="1545" w:type="dxa"/>
            <w:vMerge/>
            <w:shd w:val="clear" w:color="auto" w:fill="FFFFFF"/>
            <w:vAlign w:val="center"/>
          </w:tcPr>
          <w:p w14:paraId="15A3988F" w14:textId="77777777" w:rsidR="00204360" w:rsidRDefault="00204360" w:rsidP="00DC6167">
            <w:pPr>
              <w:jc w:val="center"/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0205F4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重复Ⅰ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4F3B22F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重复Ⅱ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4077FEE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重复Ⅲ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EC3928C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平均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FD9CA78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重复Ⅰ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1392D9F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重复Ⅱ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997DFF1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重复Ⅲ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276D65A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平均</w:t>
            </w:r>
          </w:p>
        </w:tc>
      </w:tr>
      <w:tr w:rsidR="00204360" w14:paraId="52480C19" w14:textId="77777777" w:rsidTr="00A827B1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5023402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树势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3600C3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6C0F50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3856BD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08787A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A6AE1A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15FF6C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989DBD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8C4D5B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1711A31" w14:textId="77777777" w:rsidTr="00A827B1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3104F88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叶片长度,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6BECD3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0D2F0E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7716DF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593991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A649A7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08686E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3F2CE5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4E2F22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4BE2762A" w14:textId="02C46C53" w:rsidR="00A827B1" w:rsidRDefault="00A827B1" w:rsidP="00A827B1">
      <w:pPr>
        <w:pStyle w:val="aff0"/>
        <w:spacing w:before="156" w:after="156"/>
      </w:pPr>
      <w:r>
        <w:rPr>
          <w:rFonts w:cs="黑体" w:hint="eastAsia"/>
          <w:szCs w:val="21"/>
        </w:rPr>
        <w:lastRenderedPageBreak/>
        <w:t>表 B.</w:t>
      </w:r>
      <w:r w:rsidR="00AD2AFC">
        <w:rPr>
          <w:rFonts w:cs="黑体"/>
          <w:szCs w:val="21"/>
        </w:rPr>
        <w:t>3</w:t>
      </w:r>
      <w:r>
        <w:rPr>
          <w:rFonts w:cs="黑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（续）</w:t>
      </w:r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45"/>
        <w:gridCol w:w="972"/>
        <w:gridCol w:w="973"/>
        <w:gridCol w:w="972"/>
        <w:gridCol w:w="973"/>
        <w:gridCol w:w="972"/>
        <w:gridCol w:w="973"/>
        <w:gridCol w:w="972"/>
        <w:gridCol w:w="973"/>
      </w:tblGrid>
      <w:tr w:rsidR="00204360" w14:paraId="35BD6F83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6B06709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叶片宽度,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11B145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6E778B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90EBFB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5DEF63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598E1D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51DD08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3D66EF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46BC6F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727695C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3F6BD6B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花序长度,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71A354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37AC11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74EFA4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BE37A7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0DDDB7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A38E23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34AE8C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BD0750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74BC82D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6E01CF0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花序宽度,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66F385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3D27AA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CB7AF2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DC7799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891149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0D094B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CE512F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B16085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DA0F28E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414B51D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果梨颜色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190A49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50700C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8B4EC6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FDD9C7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3C88B8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F9CEFA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2A2324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36ED2F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EBD564E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151AC6E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果梨形状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F4D253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D9AA48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0A5885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96C09C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0C1176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AAAA6A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FC71F9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512D68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E422FC5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50A4D6E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果梨长度,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ED67E8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5C16DA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899046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14B922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B31CF3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0E8031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FCA8DF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8B476E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53BE574B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0C2F66B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果梨宽度,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18465A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F3BA19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DB2D80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115500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9AC79E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8CC9C4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9547E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5F56F5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FD62445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4827B28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果梨单果重, g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5F906E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D8A197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600C74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6E898E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43D8CD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84FCD5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884A0B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317B70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7D878CF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053A4DE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坚果长度,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8CB3A8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179071C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B69D65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6512C9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32853E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D28985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9693B5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5173EF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7E6BC6A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169F4B3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坚果宽度,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814F7F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57796BB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825182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21D5CF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B859CF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FE4ADF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2F1BF2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0F3F3BD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13CE1EF5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39D6DFD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坚果单果重, g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354F5F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D6D08E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AFB6FA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AF6E2B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C651F5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E6F11C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60B128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1D3C23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001031DD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65865D3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果仁单果重, g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EB2FA5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33BDDD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ABB288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90F64B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E97A2D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4A4FBEB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705468C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145065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3EC5998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0855961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果仁长度,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66AFF8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1D93D5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612364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3B9F4B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FED50D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E442651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77EF15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BFCFFC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0B3459C" w14:textId="77777777" w:rsidTr="00AD2AFC">
        <w:trPr>
          <w:trHeight w:val="440"/>
        </w:trPr>
        <w:tc>
          <w:tcPr>
            <w:tcW w:w="1545" w:type="dxa"/>
            <w:shd w:val="clear" w:color="auto" w:fill="FFFFFF"/>
            <w:vAlign w:val="center"/>
          </w:tcPr>
          <w:p w14:paraId="0D35E4F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果仁宽度, cm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79E0C9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556829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2DC53A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98269D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B222E3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9541C7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AD5FB2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6E1181F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68822EBC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77" w:name="_Tocffdab5d0-5cf3-4336-961b-3e9b636b110e"/>
      <w:r>
        <w:rPr>
          <w:rFonts w:cs="黑体" w:hint="eastAsia"/>
          <w:szCs w:val="21"/>
        </w:rPr>
        <w:t>产量性状</w:t>
      </w:r>
      <w:bookmarkEnd w:id="77"/>
    </w:p>
    <w:p w14:paraId="6547E3EC" w14:textId="7777777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见表B.4。</w:t>
      </w:r>
    </w:p>
    <w:p w14:paraId="11FFB7B8" w14:textId="71901F1E" w:rsidR="00204360" w:rsidRDefault="00200B97">
      <w:pPr>
        <w:pStyle w:val="aff0"/>
        <w:spacing w:before="156" w:after="156"/>
      </w:pPr>
      <w:bookmarkStart w:id="78" w:name="_Toc0867a0de-a243-4204-888b-c1c19369cc06"/>
      <w:r>
        <w:rPr>
          <w:rFonts w:cs="黑体" w:hint="eastAsia"/>
          <w:szCs w:val="21"/>
        </w:rPr>
        <w:t>表 B.</w:t>
      </w:r>
      <w:r w:rsidR="00AD2AFC">
        <w:rPr>
          <w:rFonts w:cs="黑体"/>
          <w:szCs w:val="21"/>
        </w:rPr>
        <w:t>4</w:t>
      </w:r>
      <w:r>
        <w:rPr>
          <w:rFonts w:cs="黑体" w:hint="eastAsia"/>
          <w:szCs w:val="21"/>
        </w:rPr>
        <w:t xml:space="preserve">  腰果产量性状调查汇总表</w:t>
      </w:r>
      <w:bookmarkEnd w:id="78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3"/>
        <w:gridCol w:w="933"/>
        <w:gridCol w:w="933"/>
        <w:gridCol w:w="933"/>
        <w:gridCol w:w="933"/>
      </w:tblGrid>
      <w:tr w:rsidR="00204360" w14:paraId="07EE4C75" w14:textId="77777777" w:rsidTr="00DC6167">
        <w:trPr>
          <w:trHeight w:val="440"/>
        </w:trPr>
        <w:tc>
          <w:tcPr>
            <w:tcW w:w="911" w:type="dxa"/>
            <w:vMerge w:val="restart"/>
            <w:shd w:val="clear" w:color="auto" w:fill="FFFFFF"/>
            <w:vAlign w:val="center"/>
          </w:tcPr>
          <w:p w14:paraId="1A37BF4D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代号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67B29BF3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品种名称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4A15B53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</w:t>
            </w:r>
          </w:p>
        </w:tc>
        <w:tc>
          <w:tcPr>
            <w:tcW w:w="1822" w:type="dxa"/>
            <w:gridSpan w:val="2"/>
            <w:shd w:val="clear" w:color="auto" w:fill="FFFFFF"/>
            <w:vAlign w:val="center"/>
          </w:tcPr>
          <w:p w14:paraId="3DD59CBA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收获小区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46EA69AE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株产, kg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29E51772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折亩产, kg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54C14515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比增, %</w:t>
            </w:r>
          </w:p>
        </w:tc>
        <w:tc>
          <w:tcPr>
            <w:tcW w:w="1822" w:type="dxa"/>
            <w:gridSpan w:val="2"/>
            <w:shd w:val="clear" w:color="auto" w:fill="FFFFFF"/>
            <w:vAlign w:val="center"/>
          </w:tcPr>
          <w:p w14:paraId="15841A36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显著性测定</w:t>
            </w:r>
          </w:p>
        </w:tc>
      </w:tr>
      <w:tr w:rsidR="00204360" w14:paraId="5B0A9E10" w14:textId="77777777" w:rsidTr="00DC6167">
        <w:trPr>
          <w:trHeight w:val="440"/>
        </w:trPr>
        <w:tc>
          <w:tcPr>
            <w:tcW w:w="911" w:type="dxa"/>
            <w:vMerge/>
            <w:shd w:val="clear" w:color="auto" w:fill="FFFFFF"/>
            <w:vAlign w:val="center"/>
          </w:tcPr>
          <w:p w14:paraId="5BF7D8E1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14:paraId="4E48084E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14:paraId="3C7366A3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shd w:val="clear" w:color="auto" w:fill="FFFFFF"/>
            <w:vAlign w:val="center"/>
          </w:tcPr>
          <w:p w14:paraId="32354DF0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株距, m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1FBB80B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行距, m</w:t>
            </w:r>
          </w:p>
        </w:tc>
        <w:tc>
          <w:tcPr>
            <w:tcW w:w="911" w:type="dxa"/>
            <w:vMerge/>
            <w:shd w:val="clear" w:color="auto" w:fill="FFFFFF"/>
            <w:vAlign w:val="center"/>
          </w:tcPr>
          <w:p w14:paraId="70D05F40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14:paraId="04E3119D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14:paraId="16277527" w14:textId="77777777" w:rsidR="00204360" w:rsidRDefault="00204360" w:rsidP="00DC6167">
            <w:pPr>
              <w:jc w:val="center"/>
            </w:pPr>
          </w:p>
        </w:tc>
        <w:tc>
          <w:tcPr>
            <w:tcW w:w="911" w:type="dxa"/>
            <w:shd w:val="clear" w:color="auto" w:fill="FFFFFF"/>
            <w:vAlign w:val="center"/>
          </w:tcPr>
          <w:p w14:paraId="02C606BA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01FCD1D6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</w:tr>
      <w:tr w:rsidR="00204360" w14:paraId="6FA2DC15" w14:textId="77777777">
        <w:trPr>
          <w:trHeight w:val="440"/>
        </w:trPr>
        <w:tc>
          <w:tcPr>
            <w:tcW w:w="911" w:type="dxa"/>
            <w:vMerge w:val="restart"/>
            <w:shd w:val="clear" w:color="auto" w:fill="FFFFFF"/>
            <w:vAlign w:val="center"/>
          </w:tcPr>
          <w:p w14:paraId="415EB9C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6A0AD88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D223BF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5643D8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199AEC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0FD3B5E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7F5568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A06229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869934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544133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38A6EC3A" w14:textId="77777777">
        <w:trPr>
          <w:trHeight w:val="440"/>
        </w:trPr>
        <w:tc>
          <w:tcPr>
            <w:tcW w:w="911" w:type="dxa"/>
            <w:vMerge/>
            <w:shd w:val="clear" w:color="auto" w:fill="FFFFFF"/>
            <w:vAlign w:val="center"/>
          </w:tcPr>
          <w:p w14:paraId="55E1F210" w14:textId="77777777" w:rsidR="00204360" w:rsidRDefault="00204360"/>
        </w:tc>
        <w:tc>
          <w:tcPr>
            <w:tcW w:w="911" w:type="dxa"/>
            <w:vMerge/>
            <w:shd w:val="clear" w:color="auto" w:fill="FFFFFF"/>
            <w:vAlign w:val="center"/>
          </w:tcPr>
          <w:p w14:paraId="581020F5" w14:textId="77777777" w:rsidR="00204360" w:rsidRDefault="00204360"/>
        </w:tc>
        <w:tc>
          <w:tcPr>
            <w:tcW w:w="911" w:type="dxa"/>
            <w:shd w:val="clear" w:color="auto" w:fill="FFFFFF"/>
            <w:vAlign w:val="center"/>
          </w:tcPr>
          <w:p w14:paraId="7DCD4C5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7F690A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9192C6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5C9CA1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95B415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CE707D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6249D6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5B700C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0EAA86E" w14:textId="77777777">
        <w:trPr>
          <w:trHeight w:val="440"/>
        </w:trPr>
        <w:tc>
          <w:tcPr>
            <w:tcW w:w="911" w:type="dxa"/>
            <w:vMerge/>
            <w:shd w:val="clear" w:color="auto" w:fill="FFFFFF"/>
            <w:vAlign w:val="center"/>
          </w:tcPr>
          <w:p w14:paraId="76C13D8A" w14:textId="77777777" w:rsidR="00204360" w:rsidRDefault="00204360"/>
        </w:tc>
        <w:tc>
          <w:tcPr>
            <w:tcW w:w="911" w:type="dxa"/>
            <w:vMerge/>
            <w:shd w:val="clear" w:color="auto" w:fill="FFFFFF"/>
            <w:vAlign w:val="center"/>
          </w:tcPr>
          <w:p w14:paraId="6E62DA7B" w14:textId="77777777" w:rsidR="00204360" w:rsidRDefault="00204360"/>
        </w:tc>
        <w:tc>
          <w:tcPr>
            <w:tcW w:w="911" w:type="dxa"/>
            <w:shd w:val="clear" w:color="auto" w:fill="FFFFFF"/>
            <w:vAlign w:val="center"/>
          </w:tcPr>
          <w:p w14:paraId="61648A8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9245CC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307128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15FC58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228994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A8C906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D8CC34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C2CE21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0E6BCB2" w14:textId="77777777">
        <w:trPr>
          <w:trHeight w:val="440"/>
        </w:trPr>
        <w:tc>
          <w:tcPr>
            <w:tcW w:w="911" w:type="dxa"/>
            <w:vMerge w:val="restart"/>
            <w:shd w:val="clear" w:color="auto" w:fill="FFFFFF"/>
            <w:vAlign w:val="center"/>
          </w:tcPr>
          <w:p w14:paraId="754C6B8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vMerge w:val="restart"/>
            <w:shd w:val="clear" w:color="auto" w:fill="FFFFFF"/>
            <w:vAlign w:val="center"/>
          </w:tcPr>
          <w:p w14:paraId="0FC55BA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158FDA4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E07415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7635CE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9EF2AB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7455A9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AB0EC4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064698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773254A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664E8D2C" w14:textId="77777777">
        <w:trPr>
          <w:trHeight w:val="440"/>
        </w:trPr>
        <w:tc>
          <w:tcPr>
            <w:tcW w:w="911" w:type="dxa"/>
            <w:vMerge/>
            <w:shd w:val="clear" w:color="auto" w:fill="FFFFFF"/>
            <w:vAlign w:val="center"/>
          </w:tcPr>
          <w:p w14:paraId="0EE1E8AF" w14:textId="77777777" w:rsidR="00204360" w:rsidRDefault="00204360"/>
        </w:tc>
        <w:tc>
          <w:tcPr>
            <w:tcW w:w="911" w:type="dxa"/>
            <w:vMerge/>
            <w:shd w:val="clear" w:color="auto" w:fill="FFFFFF"/>
            <w:vAlign w:val="center"/>
          </w:tcPr>
          <w:p w14:paraId="0BA84A42" w14:textId="77777777" w:rsidR="00204360" w:rsidRDefault="00204360"/>
        </w:tc>
        <w:tc>
          <w:tcPr>
            <w:tcW w:w="911" w:type="dxa"/>
            <w:shd w:val="clear" w:color="auto" w:fill="FFFFFF"/>
            <w:vAlign w:val="center"/>
          </w:tcPr>
          <w:p w14:paraId="523580C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99ADC2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74FC163C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05EDEEB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3EC94B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7611F1F7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97C877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2966C2D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39648F9" w14:textId="77777777">
        <w:trPr>
          <w:trHeight w:val="440"/>
        </w:trPr>
        <w:tc>
          <w:tcPr>
            <w:tcW w:w="911" w:type="dxa"/>
            <w:vMerge/>
            <w:shd w:val="clear" w:color="auto" w:fill="FFFFFF"/>
            <w:vAlign w:val="center"/>
          </w:tcPr>
          <w:p w14:paraId="6E8AB89C" w14:textId="77777777" w:rsidR="00204360" w:rsidRDefault="00204360"/>
        </w:tc>
        <w:tc>
          <w:tcPr>
            <w:tcW w:w="911" w:type="dxa"/>
            <w:vMerge/>
            <w:shd w:val="clear" w:color="auto" w:fill="FFFFFF"/>
            <w:vAlign w:val="center"/>
          </w:tcPr>
          <w:p w14:paraId="5AD91A87" w14:textId="77777777" w:rsidR="00204360" w:rsidRDefault="00204360"/>
        </w:tc>
        <w:tc>
          <w:tcPr>
            <w:tcW w:w="911" w:type="dxa"/>
            <w:shd w:val="clear" w:color="auto" w:fill="FFFFFF"/>
            <w:vAlign w:val="center"/>
          </w:tcPr>
          <w:p w14:paraId="55DB8F9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31FCEC5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64C49A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7B1C58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09F3F20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6E981D60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CABE63B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9AC571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677A7210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79" w:name="_Toc6e3339cc-66c2-4640-8093-451ad6192996"/>
      <w:r>
        <w:rPr>
          <w:rFonts w:cs="黑体" w:hint="eastAsia"/>
          <w:szCs w:val="21"/>
        </w:rPr>
        <w:t>品质评价</w:t>
      </w:r>
      <w:bookmarkEnd w:id="79"/>
    </w:p>
    <w:p w14:paraId="5F76C885" w14:textId="77777777" w:rsidR="00204360" w:rsidRDefault="00200B97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见表B.5。</w:t>
      </w:r>
    </w:p>
    <w:p w14:paraId="17313167" w14:textId="77777777" w:rsidR="00AD2AFC" w:rsidRDefault="00AD2AF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38B2C52E" w14:textId="77777777" w:rsidR="00AD2AFC" w:rsidRDefault="00AD2AFC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</w:p>
    <w:p w14:paraId="65825988" w14:textId="77777777" w:rsidR="00AD2AFC" w:rsidRDefault="00AD2AFC">
      <w:pPr>
        <w:pStyle w:val="afe"/>
        <w:wordWrap w:val="0"/>
        <w:autoSpaceDE/>
        <w:autoSpaceDN/>
        <w:jc w:val="both"/>
      </w:pPr>
    </w:p>
    <w:p w14:paraId="6AF7880E" w14:textId="3A823A81" w:rsidR="00204360" w:rsidRDefault="00200B97">
      <w:pPr>
        <w:pStyle w:val="aff0"/>
        <w:spacing w:before="156" w:after="156"/>
      </w:pPr>
      <w:bookmarkStart w:id="80" w:name="_Toc8e37c3a3-fcc1-4823-96f6-86bd57400568"/>
      <w:r>
        <w:rPr>
          <w:rFonts w:cs="黑体" w:hint="eastAsia"/>
          <w:szCs w:val="21"/>
        </w:rPr>
        <w:lastRenderedPageBreak/>
        <w:t>表 B.</w:t>
      </w:r>
      <w:r w:rsidR="00AD2AFC">
        <w:rPr>
          <w:rFonts w:cs="黑体"/>
          <w:szCs w:val="21"/>
        </w:rPr>
        <w:t>5</w:t>
      </w:r>
      <w:r>
        <w:rPr>
          <w:rFonts w:cs="黑体" w:hint="eastAsia"/>
          <w:szCs w:val="21"/>
        </w:rPr>
        <w:t xml:space="preserve">  腰果品质评价结果汇总表</w:t>
      </w:r>
      <w:bookmarkEnd w:id="80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1"/>
        <w:gridCol w:w="702"/>
        <w:gridCol w:w="463"/>
        <w:gridCol w:w="851"/>
        <w:gridCol w:w="992"/>
        <w:gridCol w:w="1081"/>
        <w:gridCol w:w="943"/>
        <w:gridCol w:w="943"/>
        <w:gridCol w:w="860"/>
        <w:gridCol w:w="1026"/>
        <w:gridCol w:w="943"/>
      </w:tblGrid>
      <w:tr w:rsidR="00DC6167" w14:paraId="38B5D965" w14:textId="4A3908F7" w:rsidTr="00C51219">
        <w:trPr>
          <w:trHeight w:val="440"/>
        </w:trPr>
        <w:tc>
          <w:tcPr>
            <w:tcW w:w="521" w:type="dxa"/>
            <w:shd w:val="clear" w:color="auto" w:fill="FFFFFF"/>
            <w:vAlign w:val="center"/>
          </w:tcPr>
          <w:p w14:paraId="352B76F3" w14:textId="77777777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代号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5F7F177A" w14:textId="77777777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品种名称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29B47CF0" w14:textId="77777777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重复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29BFF5" w14:textId="77777777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果梨汁液量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27FE67" w14:textId="0CF565AE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果梨可溶性固形物含量, %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4D790C3E" w14:textId="3D4A7178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果梨维生素C含量, mg/100g</w:t>
            </w:r>
          </w:p>
        </w:tc>
        <w:tc>
          <w:tcPr>
            <w:tcW w:w="943" w:type="dxa"/>
            <w:shd w:val="clear" w:color="auto" w:fill="FFFFFF"/>
            <w:vAlign w:val="center"/>
          </w:tcPr>
          <w:p w14:paraId="1412FF18" w14:textId="6BEFD757" w:rsidR="00DC6167" w:rsidRPr="005735A6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果梨单宁含量, %</w:t>
            </w:r>
          </w:p>
        </w:tc>
        <w:tc>
          <w:tcPr>
            <w:tcW w:w="943" w:type="dxa"/>
            <w:shd w:val="clear" w:color="auto" w:fill="FFFFFF"/>
            <w:vAlign w:val="center"/>
          </w:tcPr>
          <w:p w14:paraId="5580879D" w14:textId="6B252122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坚果出仁率, %</w:t>
            </w:r>
          </w:p>
        </w:tc>
        <w:tc>
          <w:tcPr>
            <w:tcW w:w="860" w:type="dxa"/>
            <w:shd w:val="clear" w:color="auto" w:fill="FFFFFF"/>
            <w:vAlign w:val="center"/>
          </w:tcPr>
          <w:p w14:paraId="01819A6B" w14:textId="0A75115D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果仁含油量, %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6119DEC3" w14:textId="4827C193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果仁蛋白质含量, %</w:t>
            </w:r>
          </w:p>
        </w:tc>
        <w:tc>
          <w:tcPr>
            <w:tcW w:w="943" w:type="dxa"/>
            <w:shd w:val="clear" w:color="auto" w:fill="FFFFFF"/>
            <w:vAlign w:val="center"/>
          </w:tcPr>
          <w:p w14:paraId="0919C31A" w14:textId="383A055C" w:rsidR="00DC6167" w:rsidRDefault="00DC6167" w:rsidP="00DC6167">
            <w:pPr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果仁脂肪含量, %</w:t>
            </w:r>
          </w:p>
        </w:tc>
      </w:tr>
      <w:tr w:rsidR="00DC6167" w14:paraId="3CAF1200" w14:textId="3C5E67FB" w:rsidTr="00C51219">
        <w:trPr>
          <w:trHeight w:val="440"/>
        </w:trPr>
        <w:tc>
          <w:tcPr>
            <w:tcW w:w="521" w:type="dxa"/>
            <w:vMerge w:val="restart"/>
            <w:shd w:val="clear" w:color="auto" w:fill="FFFFFF"/>
            <w:vAlign w:val="center"/>
          </w:tcPr>
          <w:p w14:paraId="3361C4CB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48C7761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2709273F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3350CA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67DC86B6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6413428C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652D4611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1CEF59E7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798D9908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359D7FD8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0CC7D01E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C6167" w14:paraId="782C9B56" w14:textId="6887D0C2" w:rsidTr="00C51219">
        <w:trPr>
          <w:trHeight w:val="440"/>
        </w:trPr>
        <w:tc>
          <w:tcPr>
            <w:tcW w:w="521" w:type="dxa"/>
            <w:vMerge/>
            <w:shd w:val="clear" w:color="auto" w:fill="FFFFFF"/>
            <w:vAlign w:val="center"/>
          </w:tcPr>
          <w:p w14:paraId="235261D1" w14:textId="77777777" w:rsidR="00DC6167" w:rsidRDefault="00DC6167" w:rsidP="00DC6167"/>
        </w:tc>
        <w:tc>
          <w:tcPr>
            <w:tcW w:w="702" w:type="dxa"/>
            <w:vMerge/>
            <w:shd w:val="clear" w:color="auto" w:fill="FFFFFF"/>
            <w:vAlign w:val="center"/>
          </w:tcPr>
          <w:p w14:paraId="2A7F6445" w14:textId="77777777" w:rsidR="00DC6167" w:rsidRDefault="00DC6167" w:rsidP="00DC6167"/>
        </w:tc>
        <w:tc>
          <w:tcPr>
            <w:tcW w:w="463" w:type="dxa"/>
            <w:shd w:val="clear" w:color="auto" w:fill="FFFFFF"/>
            <w:vAlign w:val="center"/>
          </w:tcPr>
          <w:p w14:paraId="743680A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F1B153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515834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069145E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53E3228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563913C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2A6C7D4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4D25A6B4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3D6095B7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C6167" w14:paraId="63556EBA" w14:textId="3D5C7542" w:rsidTr="00C51219">
        <w:trPr>
          <w:trHeight w:val="440"/>
        </w:trPr>
        <w:tc>
          <w:tcPr>
            <w:tcW w:w="521" w:type="dxa"/>
            <w:vMerge/>
            <w:shd w:val="clear" w:color="auto" w:fill="FFFFFF"/>
            <w:vAlign w:val="center"/>
          </w:tcPr>
          <w:p w14:paraId="62501871" w14:textId="77777777" w:rsidR="00DC6167" w:rsidRDefault="00DC6167" w:rsidP="00DC6167"/>
        </w:tc>
        <w:tc>
          <w:tcPr>
            <w:tcW w:w="702" w:type="dxa"/>
            <w:vMerge/>
            <w:shd w:val="clear" w:color="auto" w:fill="FFFFFF"/>
            <w:vAlign w:val="center"/>
          </w:tcPr>
          <w:p w14:paraId="35C69DF7" w14:textId="77777777" w:rsidR="00DC6167" w:rsidRDefault="00DC6167" w:rsidP="00DC6167"/>
        </w:tc>
        <w:tc>
          <w:tcPr>
            <w:tcW w:w="463" w:type="dxa"/>
            <w:shd w:val="clear" w:color="auto" w:fill="FFFFFF"/>
            <w:vAlign w:val="center"/>
          </w:tcPr>
          <w:p w14:paraId="1FA6CA53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AC9177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55DD490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45D08DBE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2D7195A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28D5CA7D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6EF372DD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1BBD11EF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1F0B2E6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C6167" w14:paraId="14B27D60" w14:textId="0B0025EC" w:rsidTr="00C51219">
        <w:trPr>
          <w:trHeight w:val="440"/>
        </w:trPr>
        <w:tc>
          <w:tcPr>
            <w:tcW w:w="521" w:type="dxa"/>
            <w:vMerge w:val="restart"/>
            <w:shd w:val="clear" w:color="auto" w:fill="FFFFFF"/>
            <w:vAlign w:val="center"/>
          </w:tcPr>
          <w:p w14:paraId="5F85B00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26BE1FC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66D61A7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C13246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4BC7F7D6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165CD8A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2E5C576E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3D69B4F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394F98FC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3CA2D96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1FBB95EB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C6167" w14:paraId="4AACB6C0" w14:textId="7A732146" w:rsidTr="00C51219">
        <w:trPr>
          <w:trHeight w:val="440"/>
        </w:trPr>
        <w:tc>
          <w:tcPr>
            <w:tcW w:w="521" w:type="dxa"/>
            <w:vMerge/>
            <w:shd w:val="clear" w:color="auto" w:fill="FFFFFF"/>
            <w:vAlign w:val="center"/>
          </w:tcPr>
          <w:p w14:paraId="1E808C77" w14:textId="77777777" w:rsidR="00DC6167" w:rsidRDefault="00DC6167" w:rsidP="00DC6167"/>
        </w:tc>
        <w:tc>
          <w:tcPr>
            <w:tcW w:w="702" w:type="dxa"/>
            <w:vMerge/>
            <w:shd w:val="clear" w:color="auto" w:fill="FFFFFF"/>
            <w:vAlign w:val="center"/>
          </w:tcPr>
          <w:p w14:paraId="44997ABC" w14:textId="77777777" w:rsidR="00DC6167" w:rsidRDefault="00DC6167" w:rsidP="00DC6167"/>
        </w:tc>
        <w:tc>
          <w:tcPr>
            <w:tcW w:w="463" w:type="dxa"/>
            <w:shd w:val="clear" w:color="auto" w:fill="FFFFFF"/>
            <w:vAlign w:val="center"/>
          </w:tcPr>
          <w:p w14:paraId="4F065F67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86DBD8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0DBB6A7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5F84FF94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4B5AB813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46FA530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27724BF2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4951D208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2DD07085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C6167" w14:paraId="6818BAD1" w14:textId="30795BFC" w:rsidTr="00C51219">
        <w:trPr>
          <w:trHeight w:val="440"/>
        </w:trPr>
        <w:tc>
          <w:tcPr>
            <w:tcW w:w="521" w:type="dxa"/>
            <w:vMerge/>
            <w:shd w:val="clear" w:color="auto" w:fill="FFFFFF"/>
            <w:vAlign w:val="center"/>
          </w:tcPr>
          <w:p w14:paraId="5EEBAFF3" w14:textId="77777777" w:rsidR="00DC6167" w:rsidRDefault="00DC6167" w:rsidP="00DC6167"/>
        </w:tc>
        <w:tc>
          <w:tcPr>
            <w:tcW w:w="702" w:type="dxa"/>
            <w:vMerge/>
            <w:shd w:val="clear" w:color="auto" w:fill="FFFFFF"/>
            <w:vAlign w:val="center"/>
          </w:tcPr>
          <w:p w14:paraId="12C9F311" w14:textId="77777777" w:rsidR="00DC6167" w:rsidRDefault="00DC6167" w:rsidP="00DC6167"/>
        </w:tc>
        <w:tc>
          <w:tcPr>
            <w:tcW w:w="463" w:type="dxa"/>
            <w:shd w:val="clear" w:color="auto" w:fill="FFFFFF"/>
            <w:vAlign w:val="center"/>
          </w:tcPr>
          <w:p w14:paraId="687E9B54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19E2A5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0F601108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</w:tcPr>
          <w:p w14:paraId="1CF289D4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31E81AD9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504FCDB7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</w:tcPr>
          <w:p w14:paraId="117A372F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14:paraId="2B2E7C40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</w:tcPr>
          <w:p w14:paraId="3ACA98D5" w14:textId="77777777" w:rsidR="00DC6167" w:rsidRDefault="00DC6167" w:rsidP="00DC6167">
            <w:pPr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197BDD62" w14:textId="24EC75E9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1" w:name="_Toc84a2639b-5475-4bea-9a5f-98ff0ee08e91"/>
      <w:r>
        <w:rPr>
          <w:rFonts w:cs="黑体" w:hint="eastAsia"/>
          <w:szCs w:val="21"/>
        </w:rPr>
        <w:t>抗性</w:t>
      </w:r>
      <w:bookmarkEnd w:id="81"/>
      <w:r w:rsidR="00DC6167">
        <w:rPr>
          <w:rFonts w:cs="黑体" w:hint="eastAsia"/>
          <w:szCs w:val="21"/>
        </w:rPr>
        <w:t>调查</w:t>
      </w:r>
    </w:p>
    <w:p w14:paraId="3FE8A7E2" w14:textId="26487933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见表B.</w:t>
      </w:r>
      <w:r w:rsidR="006C45BF">
        <w:rPr>
          <w:rFonts w:hAnsi="宋体" w:cs="宋体"/>
          <w:szCs w:val="21"/>
        </w:rPr>
        <w:t>6</w:t>
      </w:r>
      <w:r>
        <w:rPr>
          <w:rFonts w:hAnsi="宋体" w:cs="宋体" w:hint="eastAsia"/>
          <w:szCs w:val="21"/>
        </w:rPr>
        <w:t>。</w:t>
      </w:r>
    </w:p>
    <w:p w14:paraId="5B7D542E" w14:textId="52155EFC" w:rsidR="00204360" w:rsidRDefault="00200B97">
      <w:pPr>
        <w:pStyle w:val="aff0"/>
        <w:spacing w:before="156" w:after="156"/>
      </w:pPr>
      <w:bookmarkStart w:id="82" w:name="_Toc89095578-806a-472a-9742-a3cc0bd5ca12"/>
      <w:r>
        <w:rPr>
          <w:rFonts w:cs="黑体" w:hint="eastAsia"/>
          <w:szCs w:val="21"/>
        </w:rPr>
        <w:t>表 B.</w:t>
      </w:r>
      <w:r w:rsidR="006C45BF">
        <w:rPr>
          <w:rFonts w:cs="黑体"/>
          <w:szCs w:val="21"/>
        </w:rPr>
        <w:t>6</w:t>
      </w:r>
      <w:r>
        <w:rPr>
          <w:rFonts w:cs="黑体" w:hint="eastAsia"/>
          <w:szCs w:val="21"/>
        </w:rPr>
        <w:t xml:space="preserve">  腰果主要抗性调查结果汇总表</w:t>
      </w:r>
      <w:bookmarkEnd w:id="82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78"/>
        <w:gridCol w:w="2086"/>
        <w:gridCol w:w="2087"/>
        <w:gridCol w:w="2087"/>
        <w:gridCol w:w="2087"/>
      </w:tblGrid>
      <w:tr w:rsidR="00204360" w14:paraId="37B2A35A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721342B2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代号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67F2ACA2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品种名称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63D5BA5C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抗病性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195B50C3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抗虫性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5F360D8C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抗病性</w:t>
            </w:r>
          </w:p>
        </w:tc>
      </w:tr>
      <w:tr w:rsidR="00204360" w14:paraId="63D03B5D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5B31985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18AD7FD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530D62B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4390247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0BD41FAF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7E30A0D6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468240DE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6" w:type="dxa"/>
            <w:shd w:val="clear" w:color="auto" w:fill="FFFFFF"/>
            <w:vAlign w:val="center"/>
          </w:tcPr>
          <w:p w14:paraId="0DFF5593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1782A27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099FCD08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528973E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2A9720DD" w14:textId="564E4964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3" w:name="_Tocfd8644fe-b83e-4c65-ae4d-47e6eaa0fa7b"/>
      <w:r>
        <w:rPr>
          <w:rFonts w:cs="黑体" w:hint="eastAsia"/>
          <w:szCs w:val="21"/>
        </w:rPr>
        <w:t>其他</w:t>
      </w:r>
      <w:bookmarkEnd w:id="83"/>
    </w:p>
    <w:p w14:paraId="02D48027" w14:textId="41A7BE4B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   </w:t>
      </w:r>
    </w:p>
    <w:p w14:paraId="2D44FEAF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4" w:name="_Toc60157ba9-5f15-45f7-8719-ffe13218dbd6"/>
      <w:r>
        <w:rPr>
          <w:rFonts w:cs="黑体" w:hint="eastAsia"/>
          <w:szCs w:val="21"/>
        </w:rPr>
        <w:t>品种综合评价（包括品种特征特性、优缺点和推荐审定等）</w:t>
      </w:r>
      <w:bookmarkEnd w:id="84"/>
    </w:p>
    <w:p w14:paraId="4AEB40FD" w14:textId="5D5DC317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见表B.</w:t>
      </w:r>
      <w:r w:rsidR="006C45BF">
        <w:rPr>
          <w:rFonts w:hAnsi="宋体" w:cs="宋体"/>
          <w:szCs w:val="21"/>
        </w:rPr>
        <w:t>7</w:t>
      </w:r>
      <w:r>
        <w:rPr>
          <w:rFonts w:hAnsi="宋体" w:cs="宋体" w:hint="eastAsia"/>
          <w:szCs w:val="21"/>
        </w:rPr>
        <w:t>。</w:t>
      </w:r>
    </w:p>
    <w:p w14:paraId="3E290A58" w14:textId="607B1FB9" w:rsidR="00204360" w:rsidRDefault="00200B97">
      <w:pPr>
        <w:pStyle w:val="aff0"/>
        <w:spacing w:before="156" w:after="156"/>
      </w:pPr>
      <w:bookmarkStart w:id="85" w:name="_Tocce38dbe0-c844-495f-9138-864304285c9a"/>
      <w:r>
        <w:rPr>
          <w:rFonts w:cs="黑体" w:hint="eastAsia"/>
          <w:szCs w:val="21"/>
        </w:rPr>
        <w:t>表 B.</w:t>
      </w:r>
      <w:r w:rsidR="006C45BF">
        <w:rPr>
          <w:rFonts w:cs="黑体"/>
          <w:szCs w:val="21"/>
        </w:rPr>
        <w:t>7</w:t>
      </w:r>
      <w:r>
        <w:rPr>
          <w:rFonts w:cs="黑体" w:hint="eastAsia"/>
          <w:szCs w:val="21"/>
        </w:rPr>
        <w:t xml:space="preserve">  腰果品种综合评价表</w:t>
      </w:r>
      <w:bookmarkEnd w:id="85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78"/>
        <w:gridCol w:w="1984"/>
        <w:gridCol w:w="6363"/>
      </w:tblGrid>
      <w:tr w:rsidR="00204360" w14:paraId="7F9CA6EA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477EA30B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代号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041A500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品种名称</w:t>
            </w:r>
          </w:p>
        </w:tc>
        <w:tc>
          <w:tcPr>
            <w:tcW w:w="6363" w:type="dxa"/>
            <w:shd w:val="clear" w:color="auto" w:fill="FFFFFF"/>
            <w:vAlign w:val="center"/>
          </w:tcPr>
          <w:p w14:paraId="5163E031" w14:textId="77777777" w:rsidR="00204360" w:rsidRDefault="00200B97" w:rsidP="00DC6167">
            <w:pPr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综合评价</w:t>
            </w:r>
          </w:p>
        </w:tc>
      </w:tr>
      <w:tr w:rsidR="00204360" w14:paraId="6B3BF22A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37BC6D86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C273B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6363" w:type="dxa"/>
            <w:shd w:val="clear" w:color="auto" w:fill="FFFFFF"/>
            <w:vAlign w:val="center"/>
          </w:tcPr>
          <w:p w14:paraId="08DEED22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204360" w14:paraId="45A40B54" w14:textId="77777777" w:rsidTr="00DC6167">
        <w:trPr>
          <w:trHeight w:val="440"/>
        </w:trPr>
        <w:tc>
          <w:tcPr>
            <w:tcW w:w="978" w:type="dxa"/>
            <w:shd w:val="clear" w:color="auto" w:fill="FFFFFF"/>
            <w:vAlign w:val="center"/>
          </w:tcPr>
          <w:p w14:paraId="75C613AA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AED5BDD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6363" w:type="dxa"/>
            <w:shd w:val="clear" w:color="auto" w:fill="FFFFFF"/>
            <w:vAlign w:val="center"/>
          </w:tcPr>
          <w:p w14:paraId="0EEA17E9" w14:textId="77777777" w:rsidR="00204360" w:rsidRDefault="00200B97">
            <w:pPr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14:paraId="41536C82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6" w:name="_Toc4f88e88d-40e6-4f56-9f66-d0d329c1fe1b"/>
      <w:r>
        <w:rPr>
          <w:rFonts w:cs="黑体" w:hint="eastAsia"/>
          <w:szCs w:val="21"/>
        </w:rPr>
        <w:t>本年度试验评述（包括试验进行情况、准确程度、存在问题等）</w:t>
      </w:r>
      <w:bookmarkEnd w:id="86"/>
    </w:p>
    <w:p w14:paraId="38768CA5" w14:textId="180731A0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                                          </w:t>
      </w:r>
    </w:p>
    <w:p w14:paraId="36FE727B" w14:textId="77777777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7" w:name="_Toc7a8f45ec-c982-40c9-bcfe-d2bc11fae024"/>
      <w:r>
        <w:rPr>
          <w:rFonts w:cs="黑体" w:hint="eastAsia"/>
          <w:szCs w:val="21"/>
        </w:rPr>
        <w:t>对下年度试验工作的意见和建议</w:t>
      </w:r>
      <w:bookmarkEnd w:id="87"/>
    </w:p>
    <w:p w14:paraId="5A7A98AC" w14:textId="2D2D906D" w:rsidR="00204360" w:rsidRDefault="00200B97">
      <w:pPr>
        <w:pStyle w:val="afe"/>
        <w:wordWrap w:val="0"/>
        <w:autoSpaceDE/>
        <w:autoSpaceDN/>
        <w:jc w:val="both"/>
      </w:pPr>
      <w:r>
        <w:rPr>
          <w:rFonts w:hAnsi="宋体" w:cs="宋体" w:hint="eastAsia"/>
          <w:szCs w:val="21"/>
        </w:rPr>
        <w:t>                                          </w:t>
      </w:r>
    </w:p>
    <w:p w14:paraId="2C3FDCF8" w14:textId="33EC76F3" w:rsidR="00204360" w:rsidRDefault="00200B97">
      <w:pPr>
        <w:pStyle w:val="-"/>
        <w:numPr>
          <w:ilvl w:val="1"/>
          <w:numId w:val="3"/>
        </w:numPr>
        <w:spacing w:before="156" w:after="156"/>
        <w:outlineLvl w:val="1"/>
      </w:pPr>
      <w:bookmarkStart w:id="88" w:name="_Toc27a8752a-400a-446c-b581-c0183e5e188a"/>
      <w:r>
        <w:rPr>
          <w:rFonts w:cs="黑体" w:hint="eastAsia"/>
          <w:szCs w:val="21"/>
        </w:rPr>
        <w:t>附：年度专家测产结果</w:t>
      </w:r>
      <w:bookmarkEnd w:id="88"/>
    </w:p>
    <w:p w14:paraId="1151B9CC" w14:textId="36C358DE" w:rsidR="00204360" w:rsidRDefault="00200B97">
      <w:pPr>
        <w:pStyle w:val="afe"/>
        <w:wordWrap w:val="0"/>
        <w:autoSpaceDE/>
        <w:autoSpaceDN/>
        <w:jc w:val="both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  </w:t>
      </w:r>
    </w:p>
    <w:p w14:paraId="598471D7" w14:textId="77777777" w:rsidR="006C45BF" w:rsidRDefault="006C45BF" w:rsidP="006C45BF">
      <w:pPr>
        <w:pStyle w:val="aff4"/>
      </w:pPr>
      <w:r w:rsidRPr="00EA6A7F">
        <w:t>_________________________________</w:t>
      </w:r>
    </w:p>
    <w:p w14:paraId="130247AD" w14:textId="77777777" w:rsidR="006C45BF" w:rsidRDefault="006C45BF">
      <w:pPr>
        <w:pStyle w:val="afe"/>
        <w:wordWrap w:val="0"/>
        <w:autoSpaceDE/>
        <w:autoSpaceDN/>
        <w:jc w:val="both"/>
      </w:pPr>
    </w:p>
    <w:sectPr w:rsidR="006C45BF">
      <w:headerReference w:type="default" r:id="rId19"/>
      <w:footerReference w:type="default" r:id="rId20"/>
      <w:pgSz w:w="11906" w:h="16838"/>
      <w:pgMar w:top="1417" w:right="1134" w:bottom="1079" w:left="1417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3C71" w14:textId="77777777" w:rsidR="00C6539D" w:rsidRDefault="00C6539D">
      <w:r>
        <w:separator/>
      </w:r>
    </w:p>
  </w:endnote>
  <w:endnote w:type="continuationSeparator" w:id="0">
    <w:p w14:paraId="5B20BB53" w14:textId="77777777" w:rsidR="00C6539D" w:rsidRDefault="00C6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793C" w14:textId="77777777" w:rsidR="00204360" w:rsidRDefault="00200B97">
    <w:pPr>
      <w:pStyle w:val="aa"/>
    </w:pPr>
    <w:r>
      <w:rPr>
        <w:rFonts w:ascii="宋体" w:hAnsi="宋体" w:cs="宋体"/>
        <w:bCs/>
      </w:rPr>
      <w:t>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0A99" w14:textId="77777777" w:rsidR="00204360" w:rsidRDefault="00200B97">
    <w:pPr>
      <w:pStyle w:val="aa"/>
    </w:pPr>
    <w:r>
      <w:rPr>
        <w:rFonts w:ascii="宋体" w:hAnsi="宋体" w:cs="宋体"/>
        <w:bCs/>
      </w:rPr>
      <w:t>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77B2" w14:textId="77777777" w:rsidR="00204360" w:rsidRDefault="00200B97">
    <w:pPr>
      <w:pStyle w:val="aa"/>
    </w:pPr>
    <w:r>
      <w:rPr>
        <w:rFonts w:ascii="宋体" w:hAnsi="宋体" w:cs="宋体"/>
        <w:bCs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D57E" w14:textId="77777777" w:rsidR="00204360" w:rsidRDefault="00200B97">
    <w:pPr>
      <w:pStyle w:val="aa"/>
    </w:pPr>
    <w:r>
      <w:rPr>
        <w:rFonts w:ascii="宋体" w:hAnsi="宋体" w:cs="宋体"/>
        <w:bCs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169B0" w14:textId="77777777" w:rsidR="00204360" w:rsidRDefault="00200B97">
    <w:pPr>
      <w:pStyle w:val="aa"/>
    </w:pPr>
    <w:r>
      <w:rPr>
        <w:rFonts w:ascii="宋体" w:hAnsi="宋体" w:cs="宋体"/>
        <w:bCs/>
      </w:rPr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7A18" w14:textId="77777777" w:rsidR="00204360" w:rsidRDefault="00200B97">
    <w:pPr>
      <w:pStyle w:val="aa"/>
    </w:pPr>
    <w:r>
      <w:rPr>
        <w:rFonts w:ascii="宋体" w:hAnsi="宋体" w:cs="宋体"/>
        <w:b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FCEC4" w14:textId="77777777" w:rsidR="00C6539D" w:rsidRDefault="00C6539D">
      <w:r>
        <w:separator/>
      </w:r>
    </w:p>
  </w:footnote>
  <w:footnote w:type="continuationSeparator" w:id="0">
    <w:p w14:paraId="1E8845C6" w14:textId="77777777" w:rsidR="00C6539D" w:rsidRDefault="00C6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AF740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608EE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7F5E3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35A7C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C90D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2D84" w14:textId="77777777" w:rsidR="00204360" w:rsidRDefault="00200B97">
    <w:pPr>
      <w:jc w:val="right"/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2668.XX—2024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5B5"/>
    <w:multiLevelType w:val="multilevel"/>
    <w:tmpl w:val="5BAEB750"/>
    <w:lvl w:ilvl="0">
      <w:start w:val="1"/>
      <w:numFmt w:val="decimal"/>
      <w:suff w:val="space"/>
      <w:lvlText w:val="B.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B.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start w:val="1"/>
      <w:numFmt w:val="decimal"/>
      <w:suff w:val="space"/>
      <w:lvlText w:val="B.%1.%2.%3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91E05"/>
    <w:multiLevelType w:val="multilevel"/>
    <w:tmpl w:val="C4D48B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AC0DE6"/>
    <w:multiLevelType w:val="multilevel"/>
    <w:tmpl w:val="A52CF35A"/>
    <w:lvl w:ilvl="0">
      <w:start w:val="1"/>
      <w:numFmt w:val="decimal"/>
      <w:suff w:val="space"/>
      <w:lvlText w:val="A.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A.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start w:val="1"/>
      <w:numFmt w:val="decimal"/>
      <w:suff w:val="space"/>
      <w:lvlText w:val="A.%1.%2.%3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3">
      <w:start w:val="1"/>
      <w:numFmt w:val="decimal"/>
      <w:suff w:val="space"/>
      <w:lvlText w:val="A.%1.%2.%3.%4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6C5B05"/>
    <w:multiLevelType w:val="multilevel"/>
    <w:tmpl w:val="32B47F3C"/>
    <w:lvl w:ilvl="0">
      <w:start w:val="1"/>
      <w:numFmt w:val="decimal"/>
      <w:suff w:val="space"/>
      <w:lvlText w:val="%1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1">
      <w:start w:val="1"/>
      <w:numFmt w:val="decimal"/>
      <w:suff w:val="space"/>
      <w:lvlText w:val="%1.%2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2">
      <w:start w:val="1"/>
      <w:numFmt w:val="decimal"/>
      <w:suff w:val="space"/>
      <w:lvlText w:val="%1.%2.%3 "/>
      <w:lvlJc w:val="left"/>
      <w:rPr>
        <w:rFonts w:ascii="黑体" w:eastAsia="黑体" w:hAnsi="黑体" w:cs="黑体" w:hint="default"/>
        <w:snapToGrid w:val="0"/>
        <w:sz w:val="21"/>
        <w:szCs w:val="21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5077680">
    <w:abstractNumId w:val="3"/>
  </w:num>
  <w:num w:numId="2" w16cid:durableId="1115559268">
    <w:abstractNumId w:val="2"/>
  </w:num>
  <w:num w:numId="3" w16cid:durableId="561059738">
    <w:abstractNumId w:val="0"/>
  </w:num>
  <w:num w:numId="4" w16cid:durableId="18125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CA"/>
    <w:rsid w:val="000331AF"/>
    <w:rsid w:val="00200B97"/>
    <w:rsid w:val="00204360"/>
    <w:rsid w:val="00221E6E"/>
    <w:rsid w:val="00391117"/>
    <w:rsid w:val="00525FCA"/>
    <w:rsid w:val="005735A6"/>
    <w:rsid w:val="006434A3"/>
    <w:rsid w:val="006753DE"/>
    <w:rsid w:val="006C45BF"/>
    <w:rsid w:val="00711F27"/>
    <w:rsid w:val="007E6C16"/>
    <w:rsid w:val="008D1653"/>
    <w:rsid w:val="00991482"/>
    <w:rsid w:val="00A827B1"/>
    <w:rsid w:val="00AD2AFC"/>
    <w:rsid w:val="00AE35B7"/>
    <w:rsid w:val="00C51219"/>
    <w:rsid w:val="00C6539D"/>
    <w:rsid w:val="00C8585C"/>
    <w:rsid w:val="00CC66AF"/>
    <w:rsid w:val="00CF1E78"/>
    <w:rsid w:val="00D16F00"/>
    <w:rsid w:val="00DC0B22"/>
    <w:rsid w:val="00DC6167"/>
    <w:rsid w:val="00E26651"/>
    <w:rsid w:val="00E33232"/>
    <w:rsid w:val="00F36E21"/>
    <w:rsid w:val="00FB47B8"/>
    <w:rsid w:val="00FD6C80"/>
    <w:rsid w:val="00FE270C"/>
    <w:rsid w:val="01E54008"/>
    <w:rsid w:val="09671EA2"/>
    <w:rsid w:val="0B3F575F"/>
    <w:rsid w:val="0C3D42AE"/>
    <w:rsid w:val="0D405F42"/>
    <w:rsid w:val="0DC21CB9"/>
    <w:rsid w:val="131363AF"/>
    <w:rsid w:val="13C4457F"/>
    <w:rsid w:val="14CA5CFF"/>
    <w:rsid w:val="1A8A22DC"/>
    <w:rsid w:val="1E4654EC"/>
    <w:rsid w:val="1E9F5EE9"/>
    <w:rsid w:val="2355694E"/>
    <w:rsid w:val="242A6A39"/>
    <w:rsid w:val="27D83146"/>
    <w:rsid w:val="28321134"/>
    <w:rsid w:val="285A344B"/>
    <w:rsid w:val="289A6582"/>
    <w:rsid w:val="2A125EC5"/>
    <w:rsid w:val="2AC073E7"/>
    <w:rsid w:val="2BF71372"/>
    <w:rsid w:val="2E7C0C48"/>
    <w:rsid w:val="2E871C59"/>
    <w:rsid w:val="2F8B290C"/>
    <w:rsid w:val="34A8074F"/>
    <w:rsid w:val="351F3D24"/>
    <w:rsid w:val="358B263D"/>
    <w:rsid w:val="35CC45F8"/>
    <w:rsid w:val="36CD4475"/>
    <w:rsid w:val="40301595"/>
    <w:rsid w:val="4461674D"/>
    <w:rsid w:val="48476FE9"/>
    <w:rsid w:val="50BE3DA5"/>
    <w:rsid w:val="544A4A25"/>
    <w:rsid w:val="579B3999"/>
    <w:rsid w:val="662607E8"/>
    <w:rsid w:val="69A949A2"/>
    <w:rsid w:val="6BFA00AB"/>
    <w:rsid w:val="6D2A511A"/>
    <w:rsid w:val="6E355EE3"/>
    <w:rsid w:val="7072709A"/>
    <w:rsid w:val="70A77558"/>
    <w:rsid w:val="72860731"/>
    <w:rsid w:val="74A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C8D1"/>
  <w15:docId w15:val="{D636A1F1-0136-47F9-AF74-F8BCA238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pPr>
      <w:widowControl w:val="0"/>
      <w:wordWrap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uiPriority w:val="35"/>
    <w:semiHidden/>
    <w:unhideWhenUsed/>
    <w:qFormat/>
    <w:rPr>
      <w:rFonts w:ascii="Arial" w:eastAsia="黑体" w:hAnsi="Arial"/>
      <w:sz w:val="20"/>
    </w:rPr>
  </w:style>
  <w:style w:type="paragraph" w:styleId="a6">
    <w:name w:val="annotation text"/>
    <w:basedOn w:val="a0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link w:val="ab"/>
    <w:uiPriority w:val="99"/>
    <w:unhideWhenUsed/>
    <w:qFormat/>
    <w:pPr>
      <w:wordWrap w:val="0"/>
      <w:jc w:val="right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semiHidden/>
    <w:pPr>
      <w:tabs>
        <w:tab w:val="right" w:leader="dot" w:pos="9241"/>
      </w:tabs>
      <w:wordWrap w:val="0"/>
      <w:spacing w:beforeLines="25" w:before="25" w:afterLines="25" w:after="25"/>
    </w:pPr>
    <w:rPr>
      <w:rFonts w:ascii="宋体" w:hAnsi="宋体"/>
      <w:sz w:val="21"/>
      <w:szCs w:val="21"/>
    </w:rPr>
  </w:style>
  <w:style w:type="paragraph" w:styleId="TOC2">
    <w:name w:val="toc 2"/>
    <w:semiHidden/>
    <w:pPr>
      <w:tabs>
        <w:tab w:val="right" w:leader="dot" w:pos="9241"/>
      </w:tabs>
      <w:wordWrap w:val="0"/>
      <w:ind w:firstLineChars="100" w:firstLine="102"/>
    </w:pPr>
    <w:rPr>
      <w:rFonts w:ascii="宋体" w:hAnsi="宋体"/>
      <w:sz w:val="21"/>
      <w:szCs w:val="21"/>
    </w:rPr>
  </w:style>
  <w:style w:type="paragraph" w:styleId="TOC3">
    <w:name w:val="toc 3"/>
    <w:semiHidden/>
    <w:pPr>
      <w:tabs>
        <w:tab w:val="right" w:leader="dot" w:pos="9241"/>
      </w:tabs>
      <w:wordWrap w:val="0"/>
      <w:ind w:firstLineChars="200" w:firstLine="200"/>
    </w:pPr>
    <w:rPr>
      <w:rFonts w:ascii="宋体" w:hAnsi="宋体"/>
    </w:rPr>
  </w:style>
  <w:style w:type="paragraph" w:styleId="TOC4">
    <w:name w:val="toc 4"/>
    <w:semiHidden/>
    <w:pPr>
      <w:tabs>
        <w:tab w:val="right" w:leader="dot" w:pos="9241"/>
      </w:tabs>
      <w:wordWrap w:val="0"/>
      <w:ind w:firstLineChars="300" w:firstLine="300"/>
    </w:pPr>
    <w:rPr>
      <w:rFonts w:ascii="宋体" w:hAnsi="宋体"/>
    </w:rPr>
  </w:style>
  <w:style w:type="paragraph" w:styleId="TOC5">
    <w:name w:val="toc 5"/>
    <w:semiHidden/>
    <w:pPr>
      <w:tabs>
        <w:tab w:val="right" w:leader="dot" w:pos="9241"/>
      </w:tabs>
      <w:wordWrap w:val="0"/>
      <w:ind w:firstLineChars="400" w:firstLine="400"/>
    </w:pPr>
    <w:rPr>
      <w:rFonts w:ascii="宋体" w:hAnsi="宋体"/>
    </w:rPr>
  </w:style>
  <w:style w:type="paragraph" w:styleId="ae">
    <w:name w:val="annotation subject"/>
    <w:basedOn w:val="a6"/>
    <w:next w:val="a6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">
    <w:name w:val="footnote text"/>
    <w:qFormat/>
    <w:pPr>
      <w:numPr>
        <w:numId w:val="4"/>
      </w:numPr>
      <w:snapToGrid w:val="0"/>
      <w:ind w:left="635" w:hanging="272"/>
    </w:pPr>
    <w:rPr>
      <w:rFonts w:ascii="宋体"/>
      <w:sz w:val="18"/>
      <w:szCs w:val="18"/>
    </w:rPr>
  </w:style>
  <w:style w:type="character" w:styleId="af2">
    <w:name w:val="footnote reference"/>
    <w:basedOn w:val="a5"/>
    <w:uiPriority w:val="99"/>
    <w:semiHidden/>
    <w:unhideWhenUsed/>
    <w:qFormat/>
    <w:rPr>
      <w:sz w:val="18"/>
      <w:szCs w:val="18"/>
      <w:vertAlign w:val="superscript"/>
    </w:rPr>
  </w:style>
  <w:style w:type="character" w:customStyle="1" w:styleId="a5">
    <w:name w:val="题注 字符"/>
    <w:basedOn w:val="a1"/>
    <w:link w:val="a4"/>
    <w:uiPriority w:val="99"/>
    <w:semiHidden/>
    <w:rsid w:val="00A31B88"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kern w:val="44"/>
      <w:sz w:val="44"/>
      <w:szCs w:val="2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/>
      <w:b/>
      <w:sz w:val="32"/>
      <w:szCs w:val="24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3">
    <w:name w:val="List Paragraph"/>
    <w:basedOn w:val="a0"/>
    <w:uiPriority w:val="34"/>
    <w:qFormat/>
    <w:pPr>
      <w:ind w:firstLineChars="200" w:firstLine="420"/>
    </w:pPr>
  </w:style>
  <w:style w:type="character" w:customStyle="1" w:styleId="a7">
    <w:name w:val="批注文字 字符"/>
    <w:basedOn w:val="a1"/>
    <w:link w:val="a6"/>
    <w:uiPriority w:val="99"/>
    <w:semiHidden/>
    <w:qFormat/>
    <w:rPr>
      <w:szCs w:val="24"/>
    </w:rPr>
  </w:style>
  <w:style w:type="character" w:customStyle="1" w:styleId="af">
    <w:name w:val="批注主题 字符"/>
    <w:basedOn w:val="a7"/>
    <w:link w:val="ae"/>
    <w:uiPriority w:val="99"/>
    <w:semiHidden/>
    <w:qFormat/>
    <w:rPr>
      <w:b/>
      <w:bCs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paragraph" w:customStyle="1" w:styleId="WPSOffice1">
    <w:name w:val="WPSOffice手动目录 1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wordWrap w:val="0"/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af4">
    <w:name w:val="正文标题"/>
    <w:qFormat/>
    <w:pPr>
      <w:keepNext/>
      <w:pageBreakBefore/>
      <w:wordWrap w:val="0"/>
      <w:spacing w:before="360" w:after="440" w:line="360" w:lineRule="auto"/>
      <w:jc w:val="center"/>
    </w:pPr>
    <w:rPr>
      <w:rFonts w:ascii="黑体" w:eastAsia="黑体" w:hAnsi="黑体" w:cstheme="minorBidi"/>
      <w:color w:val="000000"/>
      <w:szCs w:val="22"/>
      <w:lang w:eastAsia="en-US"/>
    </w:rPr>
  </w:style>
  <w:style w:type="paragraph" w:customStyle="1" w:styleId="af5">
    <w:name w:val="目次标题"/>
    <w:rsid w:val="000C3F1D"/>
    <w:pPr>
      <w:keepNext/>
      <w:pageBreakBefore/>
      <w:shd w:val="clear" w:color="FFFFFF" w:fill="FFFFFF"/>
      <w:spacing w:before="640" w:after="560" w:line="460" w:lineRule="exact"/>
      <w:jc w:val="center"/>
      <w:outlineLvl w:val="3"/>
    </w:pPr>
    <w:rPr>
      <w:rFonts w:ascii="黑体" w:eastAsia="黑体"/>
      <w:sz w:val="32"/>
      <w:szCs w:val="32"/>
    </w:rPr>
  </w:style>
  <w:style w:type="character" w:styleId="af6">
    <w:name w:val="Hyperlink"/>
    <w:uiPriority w:val="99"/>
    <w:rPr>
      <w:noProof/>
      <w:color w:val="0000FF"/>
      <w:spacing w:val="0"/>
      <w:w w:val="100"/>
      <w:szCs w:val="21"/>
      <w:u w:val="single"/>
    </w:rPr>
  </w:style>
  <w:style w:type="paragraph" w:customStyle="1" w:styleId="af7">
    <w:name w:val="目次标题级"/>
    <w:next w:val="1"/>
    <w:uiPriority w:val="39"/>
    <w:qFormat/>
    <w:pPr>
      <w:tabs>
        <w:tab w:val="right" w:leader="dot" w:pos="9241"/>
      </w:tabs>
      <w:wordWrap w:val="0"/>
      <w:spacing w:beforeLines="25" w:before="25" w:afterLines="25" w:after="25"/>
      <w:outlineLvl w:val="0"/>
    </w:pPr>
    <w:rPr>
      <w:rFonts w:ascii="宋体" w:hAnsi="宋体"/>
      <w:sz w:val="21"/>
      <w:szCs w:val="21"/>
    </w:rPr>
  </w:style>
  <w:style w:type="paragraph" w:customStyle="1" w:styleId="11">
    <w:name w:val="目次第1级"/>
    <w:next w:val="1"/>
    <w:uiPriority w:val="39"/>
    <w:qFormat/>
    <w:pPr>
      <w:tabs>
        <w:tab w:val="right" w:leader="dot" w:pos="9241"/>
      </w:tabs>
      <w:wordWrap w:val="0"/>
      <w:spacing w:beforeLines="25" w:before="25" w:afterLines="25" w:after="25"/>
    </w:pPr>
    <w:rPr>
      <w:rFonts w:ascii="宋体" w:hAnsi="宋体" w:cs="宋体"/>
      <w:sz w:val="21"/>
      <w:szCs w:val="21"/>
    </w:rPr>
  </w:style>
  <w:style w:type="paragraph" w:customStyle="1" w:styleId="21">
    <w:name w:val="目次第2级"/>
    <w:uiPriority w:val="39"/>
    <w:qFormat/>
    <w:pPr>
      <w:tabs>
        <w:tab w:val="right" w:leader="dot" w:pos="9241"/>
      </w:tabs>
      <w:wordWrap w:val="0"/>
      <w:ind w:firstLineChars="100" w:firstLine="100"/>
    </w:pPr>
    <w:rPr>
      <w:rFonts w:ascii="宋体" w:hAnsi="宋体" w:cs="宋体"/>
      <w:sz w:val="21"/>
      <w:szCs w:val="21"/>
    </w:rPr>
  </w:style>
  <w:style w:type="paragraph" w:customStyle="1" w:styleId="3">
    <w:name w:val="目次第3级"/>
    <w:uiPriority w:val="39"/>
    <w:pPr>
      <w:tabs>
        <w:tab w:val="right" w:leader="dot" w:pos="9241"/>
      </w:tabs>
      <w:wordWrap w:val="0"/>
      <w:ind w:firstLineChars="200" w:firstLine="200"/>
    </w:pPr>
    <w:rPr>
      <w:rFonts w:ascii="宋体" w:hAnsi="宋体" w:cs="宋体"/>
      <w:sz w:val="21"/>
      <w:szCs w:val="21"/>
    </w:rPr>
  </w:style>
  <w:style w:type="paragraph" w:customStyle="1" w:styleId="4">
    <w:name w:val="目次第4级"/>
    <w:uiPriority w:val="39"/>
    <w:pPr>
      <w:tabs>
        <w:tab w:val="right" w:leader="dot" w:pos="9241"/>
      </w:tabs>
      <w:wordWrap w:val="0"/>
      <w:ind w:firstLineChars="300" w:firstLine="300"/>
    </w:pPr>
    <w:rPr>
      <w:rFonts w:ascii="宋体" w:hAnsi="宋体" w:cs="宋体"/>
      <w:sz w:val="21"/>
      <w:szCs w:val="21"/>
    </w:rPr>
  </w:style>
  <w:style w:type="paragraph" w:customStyle="1" w:styleId="5">
    <w:name w:val="目次第5级"/>
    <w:uiPriority w:val="39"/>
    <w:pPr>
      <w:tabs>
        <w:tab w:val="right" w:leader="dot" w:pos="9241"/>
      </w:tabs>
      <w:wordWrap w:val="0"/>
      <w:ind w:firstLineChars="400" w:firstLine="400"/>
    </w:pPr>
    <w:rPr>
      <w:rFonts w:ascii="宋体" w:hAnsi="宋体" w:cs="宋体"/>
      <w:sz w:val="21"/>
      <w:szCs w:val="21"/>
    </w:rPr>
  </w:style>
  <w:style w:type="paragraph" w:customStyle="1" w:styleId="6">
    <w:name w:val="目次第6级"/>
    <w:uiPriority w:val="39"/>
    <w:pPr>
      <w:tabs>
        <w:tab w:val="right" w:leader="dot" w:pos="9241"/>
      </w:tabs>
      <w:wordWrap w:val="0"/>
      <w:ind w:firstLineChars="500" w:firstLine="500"/>
    </w:pPr>
    <w:rPr>
      <w:rFonts w:ascii="宋体" w:hAnsi="宋体" w:cs="宋体"/>
      <w:sz w:val="21"/>
      <w:szCs w:val="21"/>
    </w:rPr>
  </w:style>
  <w:style w:type="paragraph" w:customStyle="1" w:styleId="7">
    <w:name w:val="目次第7级"/>
    <w:uiPriority w:val="39"/>
    <w:pPr>
      <w:tabs>
        <w:tab w:val="right" w:leader="dot" w:pos="9241"/>
      </w:tabs>
      <w:wordWrap w:val="0"/>
      <w:ind w:firstLineChars="600" w:firstLine="600"/>
    </w:pPr>
    <w:rPr>
      <w:rFonts w:ascii="宋体" w:hAnsi="宋体" w:cs="宋体"/>
      <w:sz w:val="21"/>
      <w:szCs w:val="21"/>
    </w:rPr>
  </w:style>
  <w:style w:type="paragraph" w:customStyle="1" w:styleId="8">
    <w:name w:val="目次第8级"/>
    <w:uiPriority w:val="39"/>
    <w:pPr>
      <w:tabs>
        <w:tab w:val="right" w:leader="dot" w:pos="9241"/>
      </w:tabs>
      <w:wordWrap w:val="0"/>
      <w:ind w:firstLineChars="700" w:firstLine="700"/>
    </w:pPr>
    <w:rPr>
      <w:rFonts w:ascii="宋体" w:hAnsi="宋体" w:cs="宋体"/>
      <w:sz w:val="21"/>
      <w:szCs w:val="21"/>
    </w:rPr>
  </w:style>
  <w:style w:type="paragraph" w:customStyle="1" w:styleId="af8">
    <w:name w:val="目次、索引正文"/>
    <w:qFormat/>
    <w:pPr>
      <w:spacing w:line="320" w:lineRule="exact"/>
      <w:jc w:val="both"/>
    </w:pPr>
    <w:rPr>
      <w:rFonts w:ascii="宋体" w:hAnsi="宋体" w:cs="宋体"/>
      <w:sz w:val="21"/>
    </w:rPr>
  </w:style>
  <w:style w:type="character" w:styleId="af9">
    <w:name w:val="Book Title"/>
    <w:basedOn w:val="a1"/>
    <w:uiPriority w:val="33"/>
    <w:qFormat/>
    <w:rsid w:val="00072FE4"/>
    <w:rPr>
      <w:b/>
      <w:bCs/>
      <w:smallCaps/>
      <w:spacing w:val="5"/>
    </w:rPr>
  </w:style>
  <w:style w:type="paragraph" w:customStyle="1" w:styleId="afa">
    <w:name w:val="文档名称标题"/>
    <w:pPr>
      <w:wordWrap w:val="0"/>
      <w:spacing w:before="640" w:after="560" w:line="460" w:lineRule="exact"/>
      <w:jc w:val="center"/>
    </w:pPr>
    <w:rPr>
      <w:rFonts w:ascii="黑体" w:eastAsia="黑体"/>
      <w:sz w:val="32"/>
      <w:szCs w:val="32"/>
    </w:rPr>
  </w:style>
  <w:style w:type="paragraph" w:customStyle="1" w:styleId="afb">
    <w:name w:val="章节页面标题"/>
    <w:pPr>
      <w:wordWrap w:val="0"/>
      <w:spacing w:before="640" w:after="560" w:line="460" w:lineRule="exact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afc">
    <w:name w:val="附录页面标题"/>
    <w:pPr>
      <w:wordWrap w:val="0"/>
      <w:spacing w:before="640" w:after="280"/>
      <w:contextualSpacing/>
      <w:jc w:val="center"/>
    </w:pPr>
    <w:rPr>
      <w:rFonts w:ascii="黑体" w:eastAsia="黑体" w:hAnsi="黑体" w:cs="黑体"/>
      <w:sz w:val="21"/>
      <w:szCs w:val="21"/>
    </w:rPr>
  </w:style>
  <w:style w:type="paragraph" w:customStyle="1" w:styleId="afd">
    <w:name w:val="其他页面标题"/>
    <w:pPr>
      <w:wordWrap w:val="0"/>
      <w:spacing w:before="640" w:after="200"/>
      <w:jc w:val="center"/>
      <w:outlineLvl w:val="0"/>
    </w:pPr>
    <w:rPr>
      <w:rFonts w:ascii="黑体" w:eastAsia="黑体"/>
      <w:sz w:val="21"/>
      <w:szCs w:val="21"/>
    </w:rPr>
  </w:style>
  <w:style w:type="paragraph" w:customStyle="1" w:styleId="afe">
    <w:name w:val="段落"/>
    <w:pPr>
      <w:autoSpaceDE w:val="0"/>
      <w:autoSpaceDN w:val="0"/>
      <w:ind w:firstLineChars="200" w:firstLine="420"/>
    </w:pPr>
    <w:rPr>
      <w:rFonts w:ascii="宋体"/>
      <w:sz w:val="21"/>
    </w:rPr>
  </w:style>
  <w:style w:type="paragraph" w:customStyle="1" w:styleId="aff">
    <w:name w:val="章标题"/>
    <w:pPr>
      <w:wordWrap w:val="0"/>
      <w:spacing w:beforeLines="100" w:before="312" w:afterLines="100" w:after="312"/>
      <w:jc w:val="both"/>
    </w:pPr>
    <w:rPr>
      <w:rFonts w:ascii="黑体" w:eastAsia="黑体" w:hAnsi="黑体"/>
      <w:sz w:val="21"/>
    </w:rPr>
  </w:style>
  <w:style w:type="paragraph" w:customStyle="1" w:styleId="-">
    <w:name w:val="章条题-有条题"/>
    <w:pPr>
      <w:wordWrap w:val="0"/>
      <w:spacing w:beforeLines="50" w:before="50" w:afterLines="50" w:after="50"/>
      <w:jc w:val="both"/>
    </w:pPr>
    <w:rPr>
      <w:rFonts w:ascii="黑体" w:eastAsia="黑体" w:hAnsi="黑体"/>
      <w:sz w:val="21"/>
    </w:rPr>
  </w:style>
  <w:style w:type="paragraph" w:customStyle="1" w:styleId="-0">
    <w:name w:val="章标题-无条题"/>
    <w:pPr>
      <w:wordWrap w:val="0"/>
    </w:pPr>
    <w:rPr>
      <w:rFonts w:ascii="宋体" w:hAnsi="宋体"/>
    </w:rPr>
  </w:style>
  <w:style w:type="paragraph" w:customStyle="1" w:styleId="-1">
    <w:name w:val="附录章标题-有条题"/>
    <w:pPr>
      <w:wordWrap w:val="0"/>
      <w:spacing w:beforeLines="50" w:before="50" w:afterLines="50" w:after="50"/>
    </w:pPr>
    <w:rPr>
      <w:rFonts w:ascii="宋体" w:hAnsi="宋体"/>
    </w:rPr>
  </w:style>
  <w:style w:type="paragraph" w:customStyle="1" w:styleId="aff0">
    <w:name w:val="表标题"/>
    <w:pPr>
      <w:wordWrap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1">
    <w:name w:val="图标题"/>
    <w:pPr>
      <w:wordWrap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2">
    <w:name w:val="图脚注"/>
    <w:uiPriority w:val="99"/>
    <w:unhideWhenUsed/>
    <w:qFormat/>
    <w:pPr>
      <w:wordWrap w:val="0"/>
      <w:ind w:leftChars="300" w:left="765" w:hangingChars="75" w:hanging="135"/>
    </w:pPr>
    <w:rPr>
      <w:rFonts w:ascii="宋体" w:hAnsi="宋体" w:cs="宋体" w:hint="eastAsia"/>
      <w:sz w:val="18"/>
      <w:szCs w:val="18"/>
    </w:rPr>
  </w:style>
  <w:style w:type="paragraph" w:customStyle="1" w:styleId="aff3">
    <w:name w:val="公式居中"/>
    <w:next w:val="1"/>
    <w:qFormat/>
    <w:pPr>
      <w:tabs>
        <w:tab w:val="center" w:pos="4620"/>
        <w:tab w:val="right" w:pos="6510"/>
        <w:tab w:val="right" w:leader="middleDot" w:pos="9240"/>
      </w:tabs>
      <w:wordWrap w:val="0"/>
      <w:snapToGrid w:val="0"/>
      <w:jc w:val="center"/>
      <w:textAlignment w:val="center"/>
    </w:pPr>
    <w:rPr>
      <w:kern w:val="2"/>
    </w:rPr>
  </w:style>
  <w:style w:type="paragraph" w:customStyle="1" w:styleId="aff4">
    <w:name w:val="终结线"/>
    <w:qFormat/>
    <w:pPr>
      <w:tabs>
        <w:tab w:val="center" w:pos="4620"/>
        <w:tab w:val="right" w:pos="6510"/>
        <w:tab w:val="right" w:leader="middleDot" w:pos="9240"/>
      </w:tabs>
      <w:wordWrap w:val="0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zhongrun zhang</cp:lastModifiedBy>
  <cp:revision>9</cp:revision>
  <dcterms:created xsi:type="dcterms:W3CDTF">2021-11-06T13:46:00Z</dcterms:created>
  <dcterms:modified xsi:type="dcterms:W3CDTF">2024-06-12T15:13:00Z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09C2F31941A146988A540502273B3314</vt:lpwstr>
  </property>
</Properties>
</file>